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3CC9E167">
      <w:pPr>
        <w:pStyle w:val="style0"/>
        <w:spacing w:lineRule="auto" w:line="360"/>
        <w:jc w:val="center"/>
        <w:rPr>
          <w:rFonts w:ascii="新宋体" w:cs="新宋体" w:eastAsia="新宋体" w:hAnsi="新宋体" w:hint="eastAsia"/>
          <w:b/>
          <w:bCs/>
          <w:color w:val="ff3300"/>
          <w:spacing w:val="-40"/>
          <w:sz w:val="84"/>
          <w:szCs w:val="84"/>
        </w:rPr>
      </w:pPr>
      <w:r>
        <w:rPr>
          <w:rFonts w:ascii="新宋体" w:cs="新宋体" w:eastAsia="新宋体" w:hAnsi="新宋体" w:hint="eastAsia"/>
          <w:b/>
          <w:bCs/>
          <w:color w:val="ff3300"/>
          <w:spacing w:val="-40"/>
          <w:sz w:val="84"/>
          <w:szCs w:val="84"/>
          <w:lang w:val="en-US" w:eastAsia="zh-CN"/>
        </w:rPr>
        <w:t>厦门</w:t>
      </w:r>
      <w:r>
        <w:rPr>
          <w:rFonts w:ascii="新宋体" w:cs="新宋体" w:eastAsia="新宋体" w:hAnsi="新宋体" w:hint="eastAsia"/>
          <w:b/>
          <w:bCs/>
          <w:color w:val="ff3300"/>
          <w:spacing w:val="-40"/>
          <w:sz w:val="84"/>
          <w:szCs w:val="84"/>
        </w:rPr>
        <w:t>国家会计学院</w:t>
      </w:r>
    </w:p>
    <w:p w14:paraId="6E2FEDDC">
      <w:pPr>
        <w:pStyle w:val="style0"/>
        <w:spacing w:lineRule="auto" w:line="360"/>
        <w:jc w:val="center"/>
        <w:rPr>
          <w:rFonts w:ascii="新宋体" w:cs="新宋体" w:eastAsia="新宋体" w:hAnsi="新宋体"/>
          <w:b/>
          <w:bCs/>
          <w:color w:val="ff3300"/>
          <w:spacing w:val="-40"/>
          <w:sz w:val="32"/>
          <w:szCs w:val="32"/>
        </w:rPr>
      </w:pPr>
      <w:r>
        <w:rPr>
          <w:rFonts w:hint="eastAsia"/>
        </w:rPr>
        <mc:AlternateContent>
          <mc:Choice Requires="wps">
            <w:drawing>
              <wp:anchor distT="0" distB="0" distL="0" distR="0" simplePos="false" relativeHeight="2" behindDoc="false" locked="false" layoutInCell="true" allowOverlap="true">
                <wp:simplePos x="0" y="0"/>
                <wp:positionH relativeFrom="margin">
                  <wp:posOffset>7620</wp:posOffset>
                </wp:positionH>
                <wp:positionV relativeFrom="paragraph">
                  <wp:posOffset>184150</wp:posOffset>
                </wp:positionV>
                <wp:extent cx="5309870" cy="22859"/>
                <wp:effectExtent l="0" t="12700" r="8890" b="25400"/>
                <wp:wrapNone/>
                <wp:docPr id="1026" name="直接连接符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309870" cy="22859"/>
                        </a:xfrm>
                        <a:prstGeom prst="line"/>
                        <a:ln cmpd="sng" cap="flat" w="25400">
                          <a:solidFill>
                            <a:srgbClr val="ff0000"/>
                          </a:solidFill>
                          <a:prstDash val="solid"/>
                          <a:round/>
                          <a:headEnd/>
                          <a:tailEnd/>
                        </a:ln>
                      </wps:spPr>
                      <wps:bodyPr>
                        <a:prstTxWarp prst="textNoShape"/>
                      </wps:bodyPr>
                    </wps:wsp>
                  </a:graphicData>
                </a:graphic>
              </wp:anchor>
            </w:drawing>
          </mc:Choice>
          <mc:Fallback>
            <w:pict>
              <v:line id="1026" filled="f" stroked="t" from="0.6pt,14.5pt" to="418.7pt,16.3pt" style="position:absolute;z-index:2;mso-position-horizontal-relative:margin;mso-position-vertical-relative:text;mso-width-relative:page;mso-height-relative:page;mso-wrap-distance-left:0.0pt;mso-wrap-distance-right:0.0pt;visibility:visible;flip:y;">
                <v:stroke color="red" weight="2.0pt"/>
                <v:fill/>
              </v:line>
            </w:pict>
          </mc:Fallback>
        </mc:AlternateContent>
      </w:r>
    </w:p>
    <w:p w14:paraId="100D1642">
      <w:pPr>
        <w:pStyle w:val="style0"/>
        <w:spacing w:lineRule="exact" w:line="280"/>
        <w:ind w:right="-36" w:rightChars="-15"/>
        <w:jc w:val="center"/>
        <w:rPr>
          <w:rFonts w:ascii="仿宋_GB2312" w:cs="Times New Roman" w:eastAsia="仿宋_GB2312" w:hAnsi="黑体"/>
          <w:b/>
          <w:sz w:val="36"/>
          <w:szCs w:val="36"/>
        </w:rPr>
      </w:pPr>
    </w:p>
    <w:p w14:paraId="3D3CCC1E">
      <w:pPr>
        <w:pStyle w:val="style0"/>
        <w:spacing w:lineRule="exact" w:line="560"/>
        <w:jc w:val="center"/>
        <w:rPr>
          <w:rFonts w:ascii="黑体" w:cs="Times New Roman" w:eastAsia="黑体" w:hAnsi="黑体"/>
          <w:b/>
          <w:sz w:val="42"/>
          <w:szCs w:val="42"/>
        </w:rPr>
      </w:pPr>
      <w:r>
        <w:rPr>
          <w:rFonts w:ascii="黑体" w:cs="Times New Roman" w:eastAsia="黑体" w:hAnsi="黑体" w:hint="eastAsia"/>
          <w:b/>
          <w:sz w:val="42"/>
          <w:szCs w:val="42"/>
        </w:rPr>
        <w:t>202</w:t>
      </w:r>
      <w:r>
        <w:rPr>
          <w:rFonts w:ascii="黑体" w:cs="Times New Roman" w:eastAsia="黑体" w:hAnsi="黑体" w:hint="eastAsia"/>
          <w:b/>
          <w:sz w:val="42"/>
          <w:szCs w:val="42"/>
          <w:lang w:val="en-US" w:eastAsia="zh-CN"/>
        </w:rPr>
        <w:t>5</w:t>
      </w:r>
      <w:r>
        <w:rPr>
          <w:rFonts w:ascii="黑体" w:cs="Times New Roman" w:eastAsia="黑体" w:hAnsi="黑体" w:hint="eastAsia"/>
          <w:b/>
          <w:sz w:val="42"/>
          <w:szCs w:val="42"/>
        </w:rPr>
        <w:t>年全年行政事业单位系列公开课</w:t>
      </w:r>
    </w:p>
    <w:p w14:paraId="6D224080">
      <w:pPr>
        <w:pStyle w:val="style0"/>
        <w:rPr>
          <w:rFonts w:ascii="仿宋_GB2312" w:eastAsia="仿宋_GB2312" w:hAnsi="Songti SC"/>
          <w:sz w:val="11"/>
          <w:szCs w:val="11"/>
        </w:rPr>
      </w:pPr>
    </w:p>
    <w:p w14:paraId="68C1E7DD">
      <w:pPr>
        <w:pStyle w:val="style157"/>
        <w:spacing w:lineRule="exact" w:line="600"/>
        <w:rPr>
          <w:rFonts w:ascii="仿宋_GB2312" w:eastAsia="仿宋_GB2312" w:hAnsi="仿宋_GB2312"/>
          <w:sz w:val="32"/>
          <w:szCs w:val="32"/>
        </w:rPr>
      </w:pPr>
      <w:r>
        <w:rPr>
          <w:rFonts w:ascii="仿宋_GB2312" w:eastAsia="仿宋_GB2312" w:hAnsi="仿宋_GB2312" w:hint="eastAsia"/>
          <w:sz w:val="32"/>
          <w:szCs w:val="32"/>
        </w:rPr>
        <w:t>各相关单位：</w:t>
      </w:r>
    </w:p>
    <w:p w14:paraId="380EC39B">
      <w:pPr>
        <w:pStyle w:val="style157"/>
        <w:spacing w:lineRule="exact" w:line="600"/>
        <w:ind w:firstLine="640" w:firstLineChars="200"/>
        <w:rPr>
          <w:rFonts w:ascii="仿宋_GB2312" w:eastAsia="仿宋_GB2312" w:hAnsi="仿宋_GB2312"/>
          <w:sz w:val="32"/>
          <w:szCs w:val="32"/>
        </w:rPr>
      </w:pPr>
      <w:r>
        <w:rPr>
          <w:rFonts w:ascii="仿宋_GB2312" w:eastAsia="仿宋_GB2312" w:hAnsi="仿宋_GB2312" w:hint="eastAsia"/>
          <w:sz w:val="32"/>
          <w:szCs w:val="32"/>
        </w:rPr>
        <w:t>随着社会经济发展水平的不断提高</w:t>
      </w:r>
      <w:r>
        <w:rPr>
          <w:rFonts w:ascii="仿宋_GB2312" w:eastAsia="仿宋_GB2312" w:hAnsi="仿宋_GB2312"/>
          <w:sz w:val="32"/>
          <w:szCs w:val="32"/>
        </w:rPr>
        <w:t>,行政事业单位面临着新的压力和挑战</w:t>
      </w:r>
      <w:r>
        <w:rPr>
          <w:rFonts w:ascii="仿宋_GB2312" w:eastAsia="仿宋_GB2312" w:hAnsi="仿宋_GB2312" w:hint="eastAsia"/>
          <w:sz w:val="32"/>
          <w:szCs w:val="32"/>
        </w:rPr>
        <w:t>，其</w:t>
      </w:r>
      <w:r>
        <w:rPr>
          <w:rFonts w:ascii="仿宋_GB2312" w:eastAsia="仿宋_GB2312" w:hAnsi="仿宋_GB2312"/>
          <w:sz w:val="32"/>
          <w:szCs w:val="32"/>
        </w:rPr>
        <w:t>财务管理需要适应新的经济环境进行全面改革</w:t>
      </w:r>
      <w:r>
        <w:rPr>
          <w:rFonts w:ascii="仿宋_GB2312" w:eastAsia="仿宋_GB2312" w:hAnsi="仿宋_GB2312" w:hint="eastAsia"/>
          <w:sz w:val="32"/>
          <w:szCs w:val="32"/>
        </w:rPr>
        <w:t>，以便</w:t>
      </w:r>
      <w:r>
        <w:rPr>
          <w:rFonts w:ascii="仿宋_GB2312" w:eastAsia="仿宋_GB2312" w:hAnsi="仿宋_GB2312"/>
          <w:sz w:val="32"/>
          <w:szCs w:val="32"/>
        </w:rPr>
        <w:t>及时跟进经济发展新特点</w:t>
      </w:r>
      <w:r>
        <w:rPr>
          <w:rFonts w:ascii="仿宋_GB2312" w:eastAsia="仿宋_GB2312" w:hAnsi="仿宋_GB2312" w:hint="eastAsia"/>
          <w:sz w:val="32"/>
          <w:szCs w:val="32"/>
        </w:rPr>
        <w:t>，</w:t>
      </w:r>
      <w:r>
        <w:rPr>
          <w:rFonts w:ascii="仿宋_GB2312" w:eastAsia="仿宋_GB2312" w:hAnsi="仿宋_GB2312"/>
          <w:sz w:val="32"/>
          <w:szCs w:val="32"/>
        </w:rPr>
        <w:t>满足经济发展新要求。</w:t>
      </w:r>
      <w:r>
        <w:rPr>
          <w:rFonts w:ascii="仿宋_GB2312" w:eastAsia="仿宋_GB2312" w:hAnsi="仿宋_GB2312" w:hint="eastAsia"/>
          <w:sz w:val="32"/>
          <w:szCs w:val="32"/>
        </w:rPr>
        <w:t>本着帮助行政事业单位做好财务人员专业能力提升的目的，</w:t>
      </w:r>
      <w:r>
        <w:rPr>
          <w:rFonts w:ascii="仿宋_GB2312" w:eastAsia="仿宋_GB2312" w:hAnsi="仿宋_GB2312" w:hint="eastAsia"/>
          <w:sz w:val="32"/>
          <w:szCs w:val="32"/>
          <w:lang w:val="en-US" w:eastAsia="zh-CN"/>
        </w:rPr>
        <w:t>厦门</w:t>
      </w:r>
      <w:r>
        <w:rPr>
          <w:rFonts w:ascii="仿宋_GB2312" w:eastAsia="仿宋_GB2312" w:hAnsi="仿宋_GB2312" w:hint="eastAsia"/>
          <w:sz w:val="32"/>
          <w:szCs w:val="32"/>
        </w:rPr>
        <w:t>国家会计学院从自身培训及政策制定背景资源优势出发，计划于</w:t>
      </w:r>
      <w:r>
        <w:rPr>
          <w:rFonts w:ascii="仿宋_GB2312" w:eastAsia="仿宋_GB2312" w:hAnsi="仿宋_GB2312"/>
          <w:sz w:val="32"/>
          <w:szCs w:val="32"/>
        </w:rPr>
        <w:t>202</w:t>
      </w:r>
      <w:r>
        <w:rPr>
          <w:rFonts w:ascii="仿宋_GB2312" w:eastAsia="仿宋_GB2312" w:hAnsi="仿宋_GB2312" w:hint="eastAsia"/>
          <w:sz w:val="32"/>
          <w:szCs w:val="32"/>
          <w:lang w:val="en-US" w:eastAsia="zh-CN"/>
        </w:rPr>
        <w:t>5</w:t>
      </w:r>
      <w:r>
        <w:rPr>
          <w:rFonts w:ascii="仿宋_GB2312" w:eastAsia="仿宋_GB2312" w:hAnsi="仿宋_GB2312"/>
          <w:sz w:val="32"/>
          <w:szCs w:val="32"/>
        </w:rPr>
        <w:t>年</w:t>
      </w:r>
      <w:r>
        <w:rPr>
          <w:rFonts w:ascii="仿宋_GB2312" w:eastAsia="仿宋_GB2312" w:hAnsi="仿宋_GB2312" w:hint="eastAsia"/>
          <w:sz w:val="32"/>
          <w:szCs w:val="32"/>
        </w:rPr>
        <w:t>举办以下系列公开班，</w:t>
      </w:r>
      <w:r>
        <w:rPr>
          <w:rFonts w:ascii="仿宋_GB2312" w:eastAsia="仿宋_GB2312" w:hAnsi="仿宋_GB2312"/>
          <w:sz w:val="32"/>
          <w:szCs w:val="32"/>
        </w:rPr>
        <w:t>欢迎各相关单位组织人员参加培训学习。</w:t>
      </w:r>
    </w:p>
    <w:p w14:paraId="7C4E3452">
      <w:pPr>
        <w:pStyle w:val="style157"/>
        <w:spacing w:lineRule="exact" w:line="600"/>
        <w:ind w:firstLine="640" w:firstLineChars="200"/>
        <w:rPr>
          <w:rFonts w:ascii="仿宋_GB2312" w:eastAsia="仿宋_GB2312" w:hAnsi="仿宋_GB2312"/>
          <w:sz w:val="32"/>
          <w:szCs w:val="32"/>
        </w:rPr>
      </w:pPr>
    </w:p>
    <w:p w14:paraId="256F996E">
      <w:pPr>
        <w:pStyle w:val="style0"/>
        <w:widowControl/>
        <w:spacing w:lineRule="auto" w:line="360"/>
        <w:ind w:firstLine="640" w:firstLineChars="200"/>
        <w:jc w:val="left"/>
        <w:rPr>
          <w:rFonts w:ascii="仿宋_GB2312" w:eastAsia="仿宋_GB2312" w:hAnsi="Songti SC"/>
          <w:sz w:val="32"/>
          <w:szCs w:val="32"/>
        </w:rPr>
      </w:pPr>
      <w:r>
        <w:rPr>
          <w:rFonts w:ascii="仿宋_GB2312" w:eastAsia="仿宋_GB2312" w:hAnsi="Songti SC" w:hint="eastAsia"/>
          <w:sz w:val="32"/>
          <w:szCs w:val="32"/>
        </w:rPr>
        <w:t>附件一：课程简介</w:t>
      </w:r>
    </w:p>
    <w:p w14:paraId="3A923C64">
      <w:pPr>
        <w:pStyle w:val="style0"/>
        <w:widowControl/>
        <w:spacing w:lineRule="auto" w:line="360"/>
        <w:ind w:firstLine="640" w:firstLineChars="200"/>
        <w:jc w:val="left"/>
        <w:rPr>
          <w:rFonts w:ascii="仿宋_GB2312" w:eastAsia="仿宋_GB2312" w:hAnsi="Songti SC" w:hint="eastAsia"/>
          <w:sz w:val="32"/>
          <w:szCs w:val="32"/>
        </w:rPr>
      </w:pPr>
      <w:r>
        <w:rPr>
          <w:rFonts w:ascii="仿宋_GB2312" w:eastAsia="仿宋_GB2312" w:hAnsi="Songti SC" w:hint="eastAsia"/>
          <w:sz w:val="32"/>
          <w:szCs w:val="32"/>
        </w:rPr>
        <w:t>附件二：课程介绍</w:t>
      </w:r>
    </w:p>
    <w:p w14:paraId="5C6B82C5">
      <w:pPr>
        <w:pStyle w:val="style0"/>
        <w:widowControl/>
        <w:spacing w:lineRule="auto" w:line="360"/>
        <w:ind w:firstLine="640" w:firstLineChars="200"/>
        <w:jc w:val="left"/>
        <w:rPr>
          <w:rFonts w:ascii="仿宋_GB2312" w:eastAsia="仿宋_GB2312" w:hAnsi="Songti SC"/>
          <w:sz w:val="32"/>
          <w:szCs w:val="32"/>
        </w:rPr>
      </w:pPr>
      <w:r>
        <w:rPr>
          <w:rFonts w:ascii="仿宋_GB2312" w:eastAsia="仿宋_GB2312" w:hAnsi="Songti SC" w:hint="eastAsia"/>
          <w:sz w:val="32"/>
          <w:szCs w:val="32"/>
        </w:rPr>
        <w:t>附件三：报名回执表</w:t>
      </w:r>
    </w:p>
    <w:p w14:paraId="28BA59CB">
      <w:pPr>
        <w:pStyle w:val="style0"/>
        <w:widowControl/>
        <w:spacing w:lineRule="auto" w:line="360"/>
        <w:ind w:firstLine="640" w:firstLineChars="200"/>
        <w:jc w:val="left"/>
        <w:rPr>
          <w:rFonts w:ascii="仿宋_GB2312" w:eastAsia="仿宋_GB2312" w:hAnsi="Songti SC"/>
          <w:sz w:val="32"/>
          <w:szCs w:val="32"/>
        </w:rPr>
      </w:pPr>
    </w:p>
    <w:p w14:paraId="79D07E77">
      <w:pPr>
        <w:pStyle w:val="style0"/>
        <w:spacing w:lineRule="auto" w:line="360"/>
        <w:rPr>
          <w:rFonts w:ascii="仿宋_GB2312" w:eastAsia="仿宋_GB2312" w:hAnsi="Songti SC"/>
          <w:sz w:val="32"/>
          <w:szCs w:val="32"/>
        </w:rPr>
      </w:pPr>
    </w:p>
    <w:p w14:paraId="195966DB">
      <w:pPr>
        <w:pStyle w:val="style19"/>
        <w:rPr>
          <w:rFonts w:ascii="仿宋_GB2312" w:eastAsia="仿宋_GB2312" w:hAnsi="Songti SC"/>
          <w:sz w:val="32"/>
          <w:szCs w:val="32"/>
        </w:rPr>
      </w:pPr>
    </w:p>
    <w:p w14:paraId="622C8A08">
      <w:pPr>
        <w:pStyle w:val="style0"/>
        <w:rPr/>
      </w:pPr>
    </w:p>
    <w:p w14:paraId="34665F2F">
      <w:pPr>
        <w:pStyle w:val="style0"/>
        <w:spacing w:lineRule="auto" w:line="360"/>
        <w:jc w:val="right"/>
        <w:rPr>
          <w:rFonts w:ascii="仿宋_GB2312" w:eastAsia="仿宋_GB2312" w:hAnsi="Songti SC"/>
          <w:sz w:val="32"/>
          <w:szCs w:val="32"/>
        </w:rPr>
      </w:pPr>
      <w:r>
        <w:rPr>
          <w:rFonts w:ascii="仿宋_GB2312" w:eastAsia="仿宋_GB2312" w:hAnsi="Songti SC" w:hint="eastAsia"/>
          <w:sz w:val="32"/>
          <w:szCs w:val="32"/>
          <w:lang w:val="en-US" w:eastAsia="zh-CN"/>
        </w:rPr>
        <w:t>厦门</w:t>
      </w:r>
      <w:r>
        <w:rPr>
          <w:rFonts w:ascii="仿宋_GB2312" w:eastAsia="仿宋_GB2312" w:hAnsi="Songti SC" w:hint="eastAsia"/>
          <w:sz w:val="32"/>
          <w:szCs w:val="32"/>
        </w:rPr>
        <w:t>国家会计学院</w:t>
      </w:r>
    </w:p>
    <w:p w14:paraId="7E939D50">
      <w:pPr>
        <w:pStyle w:val="style0"/>
        <w:spacing w:lineRule="auto" w:line="360"/>
        <w:ind w:firstLine="1600" w:firstLineChars="500"/>
        <w:jc w:val="center"/>
        <w:rPr>
          <w:rFonts w:ascii="仿宋_GB2312" w:eastAsia="仿宋_GB2312" w:hAnsi="Songti SC"/>
          <w:sz w:val="32"/>
          <w:szCs w:val="32"/>
        </w:rPr>
      </w:pPr>
      <w:r>
        <w:rPr>
          <w:rFonts w:ascii="仿宋_GB2312" w:eastAsia="仿宋_GB2312" w:hAnsi="Songti SC" w:hint="eastAsia"/>
          <w:sz w:val="32"/>
          <w:szCs w:val="32"/>
        </w:rPr>
        <w:t xml:space="preserve">                  </w:t>
      </w:r>
      <w:r>
        <w:rPr>
          <w:rFonts w:ascii="仿宋_GB2312" w:eastAsia="仿宋_GB2312" w:hAnsi="Songti SC" w:hint="eastAsia"/>
          <w:sz w:val="32"/>
          <w:szCs w:val="32"/>
          <w:lang w:val="en-US" w:eastAsia="zh-CN"/>
        </w:rPr>
        <w:t xml:space="preserve">        </w:t>
      </w:r>
      <w:r>
        <w:rPr>
          <w:rFonts w:ascii="仿宋_GB2312" w:eastAsia="仿宋_GB2312" w:hAnsi="Songti SC" w:hint="eastAsia"/>
          <w:sz w:val="32"/>
          <w:szCs w:val="32"/>
        </w:rPr>
        <w:t>202</w:t>
      </w:r>
      <w:r>
        <w:rPr>
          <w:rFonts w:ascii="仿宋_GB2312" w:eastAsia="仿宋_GB2312" w:hAnsi="Songti SC" w:hint="eastAsia"/>
          <w:sz w:val="32"/>
          <w:szCs w:val="32"/>
          <w:lang w:val="en-US" w:eastAsia="zh-CN"/>
        </w:rPr>
        <w:t>5</w:t>
      </w:r>
      <w:r>
        <w:rPr>
          <w:rFonts w:ascii="仿宋_GB2312" w:eastAsia="仿宋_GB2312" w:hAnsi="Songti SC" w:hint="eastAsia"/>
          <w:sz w:val="32"/>
          <w:szCs w:val="32"/>
        </w:rPr>
        <w:t>年</w:t>
      </w:r>
      <w:r>
        <w:rPr>
          <w:rFonts w:ascii="仿宋_GB2312" w:eastAsia="仿宋_GB2312" w:hAnsi="Songti SC" w:hint="eastAsia"/>
          <w:sz w:val="32"/>
          <w:szCs w:val="32"/>
          <w:lang w:val="en-US" w:eastAsia="zh-CN"/>
        </w:rPr>
        <w:t>2</w:t>
      </w:r>
      <w:r>
        <w:rPr>
          <w:rFonts w:ascii="仿宋_GB2312" w:eastAsia="仿宋_GB2312" w:hAnsi="Songti SC" w:hint="eastAsia"/>
          <w:sz w:val="32"/>
          <w:szCs w:val="32"/>
        </w:rPr>
        <w:t>月</w:t>
      </w:r>
    </w:p>
    <w:p w14:paraId="56298899">
      <w:pPr>
        <w:pStyle w:val="style157"/>
        <w:spacing w:lineRule="exact" w:line="600"/>
        <w:rPr>
          <w:rFonts w:ascii="仿宋_GB2312" w:eastAsia="仿宋_GB2312" w:hAnsi="Songti SC"/>
          <w:b/>
          <w:bCs/>
          <w:sz w:val="32"/>
          <w:szCs w:val="32"/>
        </w:rPr>
      </w:pPr>
      <w:r>
        <w:rPr>
          <w:rFonts w:ascii="仿宋_GB2312" w:eastAsia="仿宋_GB2312" w:hAnsi="Songti SC" w:hint="eastAsia"/>
          <w:b/>
          <w:bCs/>
          <w:sz w:val="32"/>
          <w:szCs w:val="32"/>
        </w:rPr>
        <w:t>附件一：课程安排表（2</w:t>
      </w:r>
      <w:r>
        <w:rPr>
          <w:rFonts w:ascii="仿宋_GB2312" w:eastAsia="仿宋_GB2312" w:hAnsi="Songti SC"/>
          <w:b/>
          <w:bCs/>
          <w:sz w:val="32"/>
          <w:szCs w:val="32"/>
        </w:rPr>
        <w:t>02</w:t>
      </w:r>
      <w:r>
        <w:rPr>
          <w:rFonts w:ascii="仿宋_GB2312" w:eastAsia="仿宋_GB2312" w:hAnsi="Songti SC" w:hint="eastAsia"/>
          <w:b/>
          <w:bCs/>
          <w:sz w:val="32"/>
          <w:szCs w:val="32"/>
          <w:lang w:val="en-US" w:eastAsia="zh-CN"/>
        </w:rPr>
        <w:t>5</w:t>
      </w:r>
      <w:r>
        <w:rPr>
          <w:rFonts w:ascii="仿宋_GB2312" w:eastAsia="仿宋_GB2312" w:hAnsi="Songti SC" w:hint="eastAsia"/>
          <w:b/>
          <w:bCs/>
          <w:sz w:val="32"/>
          <w:szCs w:val="32"/>
        </w:rPr>
        <w:t>年度）</w:t>
      </w:r>
    </w:p>
    <w:p w14:paraId="1145BF4D">
      <w:pPr>
        <w:pStyle w:val="style0"/>
        <w:bidi w:val="false"/>
        <w:rPr/>
      </w:pPr>
    </w:p>
    <w:tbl>
      <w:tblPr>
        <w:tblStyle w:val="style154"/>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77"/>
        <w:gridCol w:w="2699"/>
        <w:gridCol w:w="1198"/>
        <w:gridCol w:w="760"/>
        <w:gridCol w:w="5523"/>
      </w:tblGrid>
      <w:tr w14:paraId="502380BA">
        <w:trPr>
          <w:trHeight w:val="680" w:hRule="atLeast"/>
          <w:jc w:val="center"/>
        </w:trPr>
        <w:tc>
          <w:tcPr>
            <w:tcW w:w="777" w:type="dxa"/>
            <w:tcBorders/>
            <w:noWrap/>
            <w:vAlign w:val="center"/>
          </w:tcPr>
          <w:p w14:paraId="16569128">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b/>
                <w:bCs/>
                <w:color w:val="000000"/>
                <w:kern w:val="0"/>
                <w:sz w:val="24"/>
                <w:szCs w:val="24"/>
                <w:lang w:val="en-US" w:bidi="ar-SA" w:eastAsia="zh-CN"/>
              </w:rPr>
            </w:pPr>
            <w:r>
              <w:rPr>
                <w:rFonts w:ascii="仿宋" w:cs="仿宋" w:eastAsia="仿宋" w:hAnsi="仿宋" w:hint="eastAsia"/>
                <w:b/>
                <w:bCs/>
                <w:color w:val="000000"/>
                <w:kern w:val="0"/>
              </w:rPr>
              <w:t>月份</w:t>
            </w:r>
          </w:p>
        </w:tc>
        <w:tc>
          <w:tcPr>
            <w:tcW w:w="2699" w:type="dxa"/>
            <w:tcBorders/>
            <w:noWrap/>
            <w:vAlign w:val="center"/>
          </w:tcPr>
          <w:p w14:paraId="7760663E">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b/>
                <w:bCs/>
                <w:color w:val="000000"/>
                <w:kern w:val="0"/>
                <w:sz w:val="24"/>
                <w:szCs w:val="24"/>
                <w:lang w:val="en-US" w:bidi="ar-SA" w:eastAsia="zh-CN"/>
              </w:rPr>
            </w:pPr>
            <w:r>
              <w:rPr>
                <w:rFonts w:ascii="仿宋" w:cs="仿宋" w:eastAsia="仿宋" w:hAnsi="仿宋" w:hint="eastAsia"/>
                <w:b/>
                <w:bCs/>
                <w:color w:val="000000"/>
                <w:kern w:val="0"/>
              </w:rPr>
              <w:t>培训时间</w:t>
            </w:r>
          </w:p>
        </w:tc>
        <w:tc>
          <w:tcPr>
            <w:tcW w:w="1198" w:type="dxa"/>
            <w:tcBorders/>
            <w:noWrap/>
            <w:vAlign w:val="center"/>
          </w:tcPr>
          <w:p w14:paraId="7ABEB919">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b/>
                <w:bCs/>
                <w:color w:val="000000"/>
                <w:kern w:val="0"/>
                <w:sz w:val="24"/>
                <w:szCs w:val="24"/>
                <w:lang w:val="en-US" w:bidi="ar-SA" w:eastAsia="zh-CN"/>
              </w:rPr>
            </w:pPr>
            <w:r>
              <w:rPr>
                <w:rFonts w:ascii="仿宋" w:cs="仿宋" w:eastAsia="仿宋" w:hAnsi="仿宋" w:hint="eastAsia"/>
                <w:b/>
                <w:bCs/>
                <w:color w:val="000000"/>
                <w:kern w:val="0"/>
              </w:rPr>
              <w:t>地点</w:t>
            </w:r>
          </w:p>
        </w:tc>
        <w:tc>
          <w:tcPr>
            <w:tcW w:w="760" w:type="dxa"/>
            <w:tcBorders/>
            <w:noWrap/>
            <w:vAlign w:val="center"/>
          </w:tcPr>
          <w:p w14:paraId="6722A7BA">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b/>
                <w:bCs/>
                <w:color w:val="000000"/>
                <w:kern w:val="0"/>
                <w:lang w:val="en-US" w:eastAsia="zh-CN"/>
              </w:rPr>
            </w:pPr>
            <w:r>
              <w:rPr>
                <w:rFonts w:ascii="仿宋" w:cs="仿宋" w:eastAsia="仿宋" w:hAnsi="仿宋" w:hint="eastAsia"/>
                <w:b/>
                <w:bCs/>
                <w:color w:val="000000"/>
                <w:kern w:val="0"/>
                <w:lang w:val="en-US" w:eastAsia="zh-CN"/>
              </w:rPr>
              <w:t>收费标准</w:t>
            </w:r>
          </w:p>
        </w:tc>
        <w:tc>
          <w:tcPr>
            <w:tcW w:w="5523" w:type="dxa"/>
            <w:tcBorders/>
            <w:noWrap/>
            <w:vAlign w:val="center"/>
          </w:tcPr>
          <w:p w14:paraId="52FB37F7">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b/>
                <w:bCs/>
                <w:color w:val="000000"/>
                <w:kern w:val="0"/>
                <w:sz w:val="24"/>
                <w:szCs w:val="24"/>
                <w:lang w:val="en-US" w:bidi="ar-SA" w:eastAsia="zh-CN"/>
              </w:rPr>
            </w:pPr>
            <w:r>
              <w:rPr>
                <w:rFonts w:ascii="仿宋" w:cs="仿宋" w:eastAsia="仿宋" w:hAnsi="仿宋" w:hint="eastAsia"/>
                <w:b/>
                <w:bCs/>
                <w:color w:val="000000"/>
                <w:kern w:val="0"/>
              </w:rPr>
              <w:t>课程安排</w:t>
            </w:r>
          </w:p>
        </w:tc>
      </w:tr>
      <w:tr w14:paraId="028936F7">
        <w:tblPrEx/>
        <w:trPr>
          <w:trHeight w:val="680" w:hRule="atLeast"/>
          <w:jc w:val="center"/>
        </w:trPr>
        <w:tc>
          <w:tcPr>
            <w:tcW w:w="777" w:type="dxa"/>
            <w:vMerge w:val="restart"/>
            <w:tcBorders/>
            <w:noWrap/>
            <w:vAlign w:val="center"/>
          </w:tcPr>
          <w:p w14:paraId="12D135A2">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 w:val="false"/>
                <w:bCs w:val="false"/>
                <w:color w:val="000000"/>
                <w:kern w:val="0"/>
                <w:lang w:val="en-US" w:eastAsia="zh-CN"/>
              </w:rPr>
            </w:pPr>
            <w:r>
              <w:rPr>
                <w:rFonts w:ascii="仿宋" w:cs="仿宋" w:eastAsia="仿宋" w:hAnsi="仿宋" w:hint="eastAsia"/>
                <w:b w:val="false"/>
                <w:bCs w:val="false"/>
                <w:color w:val="000000"/>
                <w:kern w:val="0"/>
                <w:lang w:val="en-US" w:eastAsia="zh-CN"/>
              </w:rPr>
              <w:t>3月</w:t>
            </w:r>
          </w:p>
        </w:tc>
        <w:tc>
          <w:tcPr>
            <w:tcW w:w="2699" w:type="dxa"/>
            <w:tcBorders/>
            <w:shd w:val="clear" w:color="auto" w:fill="auto"/>
            <w:noWrap/>
            <w:vAlign w:val="center"/>
          </w:tcPr>
          <w:p w14:paraId="2E4A7C95">
            <w:pPr>
              <w:pStyle w:val="style157"/>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Cs/>
                <w:kern w:val="2"/>
                <w:sz w:val="24"/>
                <w:szCs w:val="24"/>
                <w:lang w:val="en-US" w:bidi="ar-SA" w:eastAsia="zh-CN"/>
              </w:rPr>
            </w:pPr>
            <w:r>
              <w:rPr>
                <w:rFonts w:ascii="仿宋" w:eastAsia="仿宋" w:hAnsi="仿宋" w:hint="eastAsia"/>
                <w:bCs/>
                <w:sz w:val="24"/>
                <w:szCs w:val="24"/>
              </w:rPr>
              <w:t>3月18日-22日（18日报到</w:t>
            </w:r>
            <w:r>
              <w:rPr>
                <w:rFonts w:ascii="仿宋" w:cs="宋体" w:eastAsia="仿宋" w:hAnsi="仿宋" w:hint="eastAsia"/>
                <w:bCs/>
                <w:color w:val="000000"/>
                <w:kern w:val="0"/>
                <w:sz w:val="24"/>
                <w:szCs w:val="24"/>
              </w:rPr>
              <w:t>，22日返程）</w:t>
            </w:r>
          </w:p>
        </w:tc>
        <w:tc>
          <w:tcPr>
            <w:tcW w:w="1198" w:type="dxa"/>
            <w:tcBorders/>
            <w:noWrap/>
            <w:vAlign w:val="center"/>
          </w:tcPr>
          <w:p w14:paraId="486A2BED">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hint="eastAsia"/>
                <w:lang w:val="en-US"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6D1AE896">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sz w:val="24"/>
                <w:szCs w:val="24"/>
                <w:lang w:val="en-US" w:bidi="ar-SA" w:eastAsia="zh-CN"/>
              </w:rPr>
            </w:pPr>
            <w:r>
              <w:rPr>
                <w:rFonts w:ascii="仿宋" w:cs="仿宋" w:eastAsia="仿宋" w:hAnsi="仿宋" w:hint="eastAsia"/>
                <w:kern w:val="0"/>
                <w:lang w:val="en-US" w:eastAsia="zh-CN"/>
              </w:rPr>
              <w:t>3600</w:t>
            </w:r>
          </w:p>
        </w:tc>
        <w:tc>
          <w:tcPr>
            <w:tcW w:w="5523" w:type="dxa"/>
            <w:tcBorders/>
            <w:noWrap/>
            <w:vAlign w:val="center"/>
          </w:tcPr>
          <w:p w14:paraId="089F5004">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kern w:val="0"/>
                <w:sz w:val="24"/>
                <w:szCs w:val="24"/>
                <w:lang w:val="en-US" w:bidi="ar-SA" w:eastAsia="zh-CN"/>
              </w:rPr>
            </w:pPr>
            <w:r>
              <w:rPr>
                <w:rFonts w:ascii="仿宋" w:cs="仿宋" w:eastAsia="仿宋" w:hAnsi="仿宋" w:hint="eastAsia"/>
                <w:kern w:val="0"/>
                <w:lang w:val="en-US" w:eastAsia="zh-CN"/>
              </w:rPr>
              <w:t>“行政事业单位财务人员履职能力提升”研修班</w:t>
            </w:r>
          </w:p>
        </w:tc>
      </w:tr>
      <w:tr w14:paraId="7D76D3F8">
        <w:tblPrEx/>
        <w:trPr>
          <w:trHeight w:val="680" w:hRule="atLeast"/>
          <w:jc w:val="center"/>
        </w:trPr>
        <w:tc>
          <w:tcPr>
            <w:tcW w:w="777" w:type="dxa"/>
            <w:vMerge w:val="continue"/>
            <w:tcBorders/>
            <w:noWrap/>
            <w:vAlign w:val="center"/>
          </w:tcPr>
          <w:p w14:paraId="00E46379">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b w:val="false"/>
                <w:bCs w:val="false"/>
                <w:color w:val="000000"/>
                <w:kern w:val="0"/>
              </w:rPr>
            </w:pPr>
          </w:p>
        </w:tc>
        <w:tc>
          <w:tcPr>
            <w:tcW w:w="2699" w:type="dxa"/>
            <w:tcBorders/>
            <w:shd w:val="clear" w:color="auto" w:fill="auto"/>
            <w:noWrap/>
            <w:vAlign w:val="center"/>
          </w:tcPr>
          <w:p w14:paraId="28FE6CE8">
            <w:pPr>
              <w:pStyle w:val="style157"/>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eastAsia="仿宋" w:hAnsi="仿宋" w:hint="eastAsia"/>
                <w:bCs/>
                <w:sz w:val="24"/>
                <w:szCs w:val="24"/>
              </w:rPr>
            </w:pPr>
            <w:r>
              <w:rPr>
                <w:rFonts w:ascii="仿宋" w:eastAsia="仿宋" w:hAnsi="仿宋" w:hint="eastAsia"/>
                <w:bCs/>
                <w:sz w:val="24"/>
                <w:szCs w:val="24"/>
              </w:rPr>
              <w:t>3月24日-28日（24日报到</w:t>
            </w:r>
            <w:r>
              <w:rPr>
                <w:rFonts w:ascii="仿宋" w:cs="宋体" w:eastAsia="仿宋" w:hAnsi="仿宋" w:hint="eastAsia"/>
                <w:bCs/>
                <w:color w:val="000000"/>
                <w:kern w:val="0"/>
                <w:sz w:val="24"/>
                <w:szCs w:val="24"/>
              </w:rPr>
              <w:t>，28日返程）</w:t>
            </w:r>
          </w:p>
        </w:tc>
        <w:tc>
          <w:tcPr>
            <w:tcW w:w="1198" w:type="dxa"/>
            <w:tcBorders/>
            <w:noWrap/>
            <w:vAlign w:val="center"/>
          </w:tcPr>
          <w:p w14:paraId="6D463B36">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3DD647CC">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noWrap/>
            <w:vAlign w:val="center"/>
          </w:tcPr>
          <w:p w14:paraId="4033C6AA">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lang w:val="en-US" w:eastAsia="zh-CN"/>
              </w:rPr>
            </w:pPr>
            <w:r>
              <w:rPr>
                <w:rFonts w:ascii="仿宋" w:cs="仿宋" w:eastAsia="仿宋" w:hAnsi="仿宋" w:hint="eastAsia"/>
                <w:kern w:val="0"/>
                <w:lang w:val="en-US" w:eastAsia="zh-CN"/>
              </w:rPr>
              <w:t>“零基预算改革与成本预算绩效管理”研修班</w:t>
            </w:r>
          </w:p>
        </w:tc>
      </w:tr>
      <w:tr w14:paraId="3C49590A">
        <w:tblPrEx/>
        <w:trPr>
          <w:trHeight w:val="680" w:hRule="atLeast"/>
          <w:jc w:val="center"/>
        </w:trPr>
        <w:tc>
          <w:tcPr>
            <w:tcW w:w="777" w:type="dxa"/>
            <w:vMerge w:val="restart"/>
            <w:tcBorders/>
            <w:shd w:val="clear" w:color="auto" w:fill="auto"/>
            <w:noWrap/>
            <w:vAlign w:val="center"/>
          </w:tcPr>
          <w:p w14:paraId="46B00B36">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 w:val="false"/>
                <w:bCs w:val="false"/>
                <w:color w:val="000000"/>
                <w:kern w:val="0"/>
                <w:sz w:val="24"/>
                <w:szCs w:val="24"/>
                <w:lang w:val="en-US" w:bidi="ar-SA" w:eastAsia="zh-CN"/>
              </w:rPr>
            </w:pPr>
            <w:r>
              <w:rPr>
                <w:rFonts w:ascii="仿宋" w:cs="仿宋" w:eastAsia="仿宋" w:hAnsi="仿宋" w:hint="eastAsia"/>
                <w:b w:val="false"/>
                <w:bCs w:val="false"/>
                <w:color w:val="000000"/>
                <w:kern w:val="0"/>
                <w:sz w:val="24"/>
                <w:szCs w:val="24"/>
                <w:lang w:val="en-US" w:bidi="ar-SA" w:eastAsia="zh-CN"/>
              </w:rPr>
              <w:t>4月</w:t>
            </w:r>
          </w:p>
        </w:tc>
        <w:tc>
          <w:tcPr>
            <w:tcW w:w="2699" w:type="dxa"/>
            <w:tcBorders/>
            <w:shd w:val="clear" w:color="auto" w:fill="auto"/>
            <w:noWrap/>
            <w:vAlign w:val="center"/>
          </w:tcPr>
          <w:p w14:paraId="09A179F7">
            <w:pPr>
              <w:pStyle w:val="style157"/>
              <w:keepNext w:val="false"/>
              <w:keepLines w:val="false"/>
              <w:pageBreakBefore w:val="false"/>
              <w:widowControl/>
              <w:kinsoku/>
              <w:wordWrap/>
              <w:overflowPunct/>
              <w:topLinePunct w:val="false"/>
              <w:autoSpaceDE/>
              <w:autoSpaceDN/>
              <w:bidi w:val="false"/>
              <w:adjustRightInd/>
              <w:snapToGrid/>
              <w:spacing w:lineRule="auto" w:line="192"/>
              <w:jc w:val="both"/>
              <w:textAlignment w:val="auto"/>
              <w:rPr>
                <w:rFonts w:ascii="仿宋" w:cs="宋体" w:eastAsia="仿宋" w:hAnsi="仿宋" w:hint="eastAsia"/>
                <w:bCs/>
                <w:kern w:val="2"/>
                <w:sz w:val="24"/>
                <w:szCs w:val="24"/>
                <w:lang w:val="en-US" w:bidi="ar-SA" w:eastAsia="zh-CN"/>
              </w:rPr>
            </w:pPr>
            <w:r>
              <w:rPr>
                <w:rFonts w:ascii="仿宋" w:eastAsia="仿宋" w:hAnsi="仿宋" w:hint="eastAsia"/>
                <w:bCs/>
                <w:sz w:val="24"/>
                <w:szCs w:val="24"/>
              </w:rPr>
              <w:t>4月15日-19日（15日报到</w:t>
            </w:r>
            <w:r>
              <w:rPr>
                <w:rFonts w:ascii="仿宋" w:cs="宋体" w:eastAsia="仿宋" w:hAnsi="仿宋" w:hint="eastAsia"/>
                <w:bCs/>
                <w:color w:val="000000"/>
                <w:kern w:val="0"/>
                <w:sz w:val="24"/>
                <w:szCs w:val="24"/>
              </w:rPr>
              <w:t>，19日返程）</w:t>
            </w:r>
          </w:p>
        </w:tc>
        <w:tc>
          <w:tcPr>
            <w:tcW w:w="1198" w:type="dxa"/>
            <w:tcBorders/>
            <w:shd w:val="clear" w:color="auto" w:fill="auto"/>
            <w:noWrap/>
            <w:vAlign w:val="center"/>
          </w:tcPr>
          <w:p w14:paraId="2D0371C8">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shd w:val="clear" w:color="auto" w:fill="auto"/>
            <w:noWrap/>
            <w:vAlign w:val="center"/>
          </w:tcPr>
          <w:p w14:paraId="10B0F406">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sz w:val="24"/>
                <w:szCs w:val="24"/>
                <w:lang w:val="en-US" w:bidi="ar-SA" w:eastAsia="zh-CN"/>
              </w:rPr>
            </w:pPr>
            <w:r>
              <w:rPr>
                <w:rFonts w:ascii="仿宋" w:cs="仿宋" w:eastAsia="仿宋" w:hAnsi="仿宋" w:hint="eastAsia"/>
                <w:kern w:val="0"/>
                <w:sz w:val="24"/>
                <w:szCs w:val="24"/>
                <w:lang w:val="en-US" w:bidi="ar-SA" w:eastAsia="zh-CN"/>
              </w:rPr>
              <w:t>3600</w:t>
            </w:r>
          </w:p>
        </w:tc>
        <w:tc>
          <w:tcPr>
            <w:tcW w:w="5523" w:type="dxa"/>
            <w:tcBorders/>
            <w:shd w:val="clear" w:color="auto" w:fill="auto"/>
            <w:noWrap/>
            <w:vAlign w:val="center"/>
          </w:tcPr>
          <w:p w14:paraId="108C5E26">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lang w:val="en-US" w:eastAsia="zh-CN"/>
              </w:rPr>
              <w:t>“行政事业单位领导干部财经纪律教育与财会审计管理提质增效”研修班</w:t>
            </w:r>
          </w:p>
        </w:tc>
      </w:tr>
      <w:tr w14:paraId="3B7A956C">
        <w:tblPrEx/>
        <w:trPr>
          <w:trHeight w:val="680" w:hRule="atLeast"/>
          <w:jc w:val="center"/>
        </w:trPr>
        <w:tc>
          <w:tcPr>
            <w:tcW w:w="777" w:type="dxa"/>
            <w:vMerge w:val="continue"/>
            <w:tcBorders/>
            <w:shd w:val="clear" w:color="auto" w:fill="auto"/>
            <w:noWrap/>
            <w:vAlign w:val="center"/>
          </w:tcPr>
          <w:p w14:paraId="595C0F8F">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b w:val="false"/>
                <w:bCs w:val="false"/>
                <w:color w:val="000000"/>
                <w:kern w:val="0"/>
                <w:sz w:val="24"/>
                <w:szCs w:val="24"/>
                <w:lang w:val="en-US" w:bidi="ar-SA" w:eastAsia="zh-CN"/>
              </w:rPr>
            </w:pPr>
          </w:p>
        </w:tc>
        <w:tc>
          <w:tcPr>
            <w:tcW w:w="2699" w:type="dxa"/>
            <w:tcBorders/>
            <w:shd w:val="clear" w:color="auto" w:fill="auto"/>
            <w:noWrap/>
            <w:vAlign w:val="center"/>
          </w:tcPr>
          <w:p w14:paraId="3678EED6">
            <w:pPr>
              <w:pStyle w:val="style157"/>
              <w:keepNext w:val="false"/>
              <w:keepLines w:val="false"/>
              <w:pageBreakBefore w:val="false"/>
              <w:widowControl/>
              <w:kinsoku/>
              <w:wordWrap/>
              <w:overflowPunct/>
              <w:topLinePunct w:val="false"/>
              <w:autoSpaceDE/>
              <w:autoSpaceDN/>
              <w:bidi w:val="false"/>
              <w:adjustRightInd/>
              <w:snapToGrid/>
              <w:spacing w:lineRule="auto" w:line="192"/>
              <w:jc w:val="both"/>
              <w:textAlignment w:val="auto"/>
              <w:rPr>
                <w:rFonts w:ascii="仿宋" w:cs="宋体" w:eastAsia="仿宋" w:hAnsi="仿宋" w:hint="default"/>
                <w:bCs/>
                <w:kern w:val="2"/>
                <w:sz w:val="24"/>
                <w:szCs w:val="24"/>
                <w:lang w:val="en-US" w:bidi="ar-SA" w:eastAsia="zh-CN"/>
              </w:rPr>
            </w:pPr>
            <w:r>
              <w:rPr>
                <w:rFonts w:ascii="仿宋" w:eastAsia="仿宋" w:hAnsi="仿宋" w:hint="eastAsia"/>
                <w:bCs/>
                <w:sz w:val="24"/>
                <w:szCs w:val="24"/>
              </w:rPr>
              <w:t>4月20日-24日（20日报到</w:t>
            </w:r>
            <w:r>
              <w:rPr>
                <w:rFonts w:ascii="仿宋" w:cs="宋体" w:eastAsia="仿宋" w:hAnsi="仿宋" w:hint="eastAsia"/>
                <w:bCs/>
                <w:color w:val="000000"/>
                <w:kern w:val="0"/>
                <w:sz w:val="24"/>
                <w:szCs w:val="24"/>
              </w:rPr>
              <w:t>，24日返程）</w:t>
            </w:r>
          </w:p>
        </w:tc>
        <w:tc>
          <w:tcPr>
            <w:tcW w:w="1198" w:type="dxa"/>
            <w:tcBorders/>
            <w:shd w:val="clear" w:color="auto" w:fill="auto"/>
            <w:noWrap/>
            <w:vAlign w:val="center"/>
          </w:tcPr>
          <w:p w14:paraId="5989A10C">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shd w:val="clear" w:color="auto" w:fill="auto"/>
            <w:noWrap/>
            <w:vAlign w:val="center"/>
          </w:tcPr>
          <w:p w14:paraId="7BF6ABF6">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sz w:val="24"/>
                <w:szCs w:val="24"/>
                <w:lang w:val="en-US" w:bidi="ar-SA" w:eastAsia="zh-CN"/>
              </w:rPr>
            </w:pPr>
            <w:r>
              <w:rPr>
                <w:rFonts w:ascii="仿宋" w:cs="仿宋" w:eastAsia="仿宋" w:hAnsi="仿宋" w:hint="eastAsia"/>
                <w:kern w:val="0"/>
                <w:sz w:val="24"/>
                <w:szCs w:val="24"/>
                <w:lang w:val="en-US" w:bidi="ar-SA" w:eastAsia="zh-CN"/>
              </w:rPr>
              <w:t>3600</w:t>
            </w:r>
          </w:p>
        </w:tc>
        <w:tc>
          <w:tcPr>
            <w:tcW w:w="5523" w:type="dxa"/>
            <w:tcBorders/>
            <w:shd w:val="clear" w:color="auto" w:fill="auto"/>
            <w:noWrap/>
            <w:vAlign w:val="center"/>
          </w:tcPr>
          <w:p w14:paraId="1411A21E">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lang w:val="en-US" w:eastAsia="zh-CN"/>
              </w:rPr>
              <w:t>“新会计法贯彻实施暨行政事业单位财会审资产管理专业能力提升与价值创造”研修班</w:t>
            </w:r>
          </w:p>
        </w:tc>
      </w:tr>
      <w:tr w14:paraId="23EC3E71">
        <w:tblPrEx/>
        <w:trPr>
          <w:trHeight w:val="680" w:hRule="atLeast"/>
          <w:jc w:val="center"/>
        </w:trPr>
        <w:tc>
          <w:tcPr>
            <w:tcW w:w="777" w:type="dxa"/>
            <w:vMerge w:val="restart"/>
            <w:tcBorders/>
            <w:noWrap/>
            <w:vAlign w:val="center"/>
          </w:tcPr>
          <w:p w14:paraId="747040CA">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 w:val="false"/>
                <w:bCs w:val="false"/>
                <w:color w:val="000000"/>
                <w:kern w:val="0"/>
                <w:lang w:val="en-US" w:eastAsia="zh-CN"/>
              </w:rPr>
            </w:pPr>
            <w:r>
              <w:rPr>
                <w:rFonts w:ascii="仿宋" w:cs="仿宋" w:eastAsia="仿宋" w:hAnsi="仿宋" w:hint="eastAsia"/>
                <w:b w:val="false"/>
                <w:bCs w:val="false"/>
                <w:color w:val="000000"/>
                <w:kern w:val="0"/>
                <w:lang w:val="en-US" w:eastAsia="zh-CN"/>
              </w:rPr>
              <w:t>5月</w:t>
            </w:r>
          </w:p>
        </w:tc>
        <w:tc>
          <w:tcPr>
            <w:tcW w:w="2699" w:type="dxa"/>
            <w:tcBorders/>
            <w:shd w:val="clear" w:color="auto" w:fill="auto"/>
            <w:noWrap/>
            <w:vAlign w:val="center"/>
          </w:tcPr>
          <w:p w14:paraId="2BD3C3D1">
            <w:pPr>
              <w:pStyle w:val="style157"/>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eastAsia="仿宋" w:hAnsi="仿宋" w:hint="eastAsia"/>
                <w:bCs/>
                <w:sz w:val="24"/>
                <w:szCs w:val="24"/>
              </w:rPr>
            </w:pPr>
            <w:r>
              <w:rPr>
                <w:rFonts w:ascii="仿宋" w:eastAsia="仿宋" w:hAnsi="仿宋" w:hint="eastAsia"/>
                <w:bCs/>
                <w:sz w:val="24"/>
                <w:szCs w:val="24"/>
              </w:rPr>
              <w:t>5月19日-23日（19日报到</w:t>
            </w:r>
            <w:r>
              <w:rPr>
                <w:rFonts w:ascii="仿宋" w:cs="宋体" w:eastAsia="仿宋" w:hAnsi="仿宋" w:hint="eastAsia"/>
                <w:bCs/>
                <w:color w:val="000000"/>
                <w:kern w:val="0"/>
                <w:sz w:val="24"/>
                <w:szCs w:val="24"/>
              </w:rPr>
              <w:t>，23日返程）</w:t>
            </w:r>
          </w:p>
        </w:tc>
        <w:tc>
          <w:tcPr>
            <w:tcW w:w="1198" w:type="dxa"/>
            <w:tcBorders/>
            <w:noWrap/>
            <w:vAlign w:val="center"/>
          </w:tcPr>
          <w:p w14:paraId="276F0C06">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2716BCA2">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lang w:val="en-US" w:eastAsia="zh-CN"/>
              </w:rPr>
            </w:pPr>
            <w:r>
              <w:rPr>
                <w:rFonts w:ascii="仿宋" w:cs="仿宋" w:eastAsia="仿宋" w:hAnsi="仿宋" w:hint="eastAsia"/>
                <w:kern w:val="0"/>
                <w:lang w:val="en-US" w:eastAsia="zh-CN"/>
              </w:rPr>
              <w:t>3600</w:t>
            </w:r>
          </w:p>
        </w:tc>
        <w:tc>
          <w:tcPr>
            <w:tcW w:w="5523" w:type="dxa"/>
            <w:tcBorders/>
            <w:noWrap/>
            <w:vAlign w:val="center"/>
          </w:tcPr>
          <w:p w14:paraId="4FFE9F87">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lang w:val="en-US" w:eastAsia="zh-CN"/>
              </w:rPr>
            </w:pPr>
            <w:r>
              <w:rPr>
                <w:rFonts w:ascii="仿宋" w:cs="仿宋" w:eastAsia="仿宋" w:hAnsi="仿宋" w:hint="eastAsia"/>
                <w:kern w:val="0"/>
                <w:lang w:val="en-US" w:eastAsia="zh-CN"/>
              </w:rPr>
              <w:t>“行政事业单位财务人员履职能力提升”研修班</w:t>
            </w:r>
          </w:p>
        </w:tc>
      </w:tr>
      <w:tr w14:paraId="5ACD2EDF">
        <w:tblPrEx/>
        <w:trPr>
          <w:trHeight w:val="680" w:hRule="atLeast"/>
          <w:jc w:val="center"/>
        </w:trPr>
        <w:tc>
          <w:tcPr>
            <w:tcW w:w="777" w:type="dxa"/>
            <w:vMerge w:val="continue"/>
            <w:tcBorders/>
            <w:noWrap/>
            <w:vAlign w:val="center"/>
          </w:tcPr>
          <w:p w14:paraId="301B317D">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b w:val="false"/>
                <w:bCs w:val="false"/>
                <w:color w:val="000000"/>
                <w:kern w:val="0"/>
              </w:rPr>
            </w:pPr>
          </w:p>
        </w:tc>
        <w:tc>
          <w:tcPr>
            <w:tcW w:w="2699" w:type="dxa"/>
            <w:tcBorders/>
            <w:shd w:val="clear" w:color="auto" w:fill="auto"/>
            <w:noWrap/>
            <w:vAlign w:val="center"/>
          </w:tcPr>
          <w:p w14:paraId="0F0EA919">
            <w:pPr>
              <w:pStyle w:val="style157"/>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eastAsia="仿宋" w:hAnsi="仿宋" w:hint="eastAsia"/>
                <w:bCs/>
                <w:sz w:val="24"/>
                <w:szCs w:val="24"/>
              </w:rPr>
            </w:pPr>
            <w:r>
              <w:rPr>
                <w:rFonts w:ascii="仿宋" w:eastAsia="仿宋" w:hAnsi="仿宋" w:hint="eastAsia"/>
                <w:bCs/>
                <w:sz w:val="24"/>
                <w:szCs w:val="24"/>
              </w:rPr>
              <w:t>5月26日-30日（26日报到</w:t>
            </w:r>
            <w:r>
              <w:rPr>
                <w:rFonts w:ascii="仿宋" w:cs="宋体" w:eastAsia="仿宋" w:hAnsi="仿宋" w:hint="eastAsia"/>
                <w:bCs/>
                <w:color w:val="000000"/>
                <w:kern w:val="0"/>
                <w:sz w:val="24"/>
                <w:szCs w:val="24"/>
              </w:rPr>
              <w:t>，30日返程）</w:t>
            </w:r>
          </w:p>
        </w:tc>
        <w:tc>
          <w:tcPr>
            <w:tcW w:w="1198" w:type="dxa"/>
            <w:tcBorders/>
            <w:noWrap/>
            <w:vAlign w:val="center"/>
          </w:tcPr>
          <w:p w14:paraId="5327699F">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666914E0">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noWrap/>
            <w:vAlign w:val="center"/>
          </w:tcPr>
          <w:p w14:paraId="1E55C270">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lang w:val="en-US" w:eastAsia="zh-CN"/>
              </w:rPr>
            </w:pPr>
            <w:r>
              <w:rPr>
                <w:rFonts w:ascii="仿宋" w:cs="仿宋" w:eastAsia="仿宋" w:hAnsi="仿宋" w:hint="eastAsia"/>
                <w:kern w:val="0"/>
                <w:lang w:val="en-US" w:eastAsia="zh-CN"/>
              </w:rPr>
              <w:t>“零基预算改革与成本预算绩效管理”研修班</w:t>
            </w:r>
          </w:p>
        </w:tc>
      </w:tr>
      <w:tr w14:paraId="26FD4052">
        <w:tblPrEx/>
        <w:trPr>
          <w:trHeight w:val="680" w:hRule="atLeast"/>
          <w:jc w:val="center"/>
        </w:trPr>
        <w:tc>
          <w:tcPr>
            <w:tcW w:w="777" w:type="dxa"/>
            <w:vMerge w:val="restart"/>
            <w:tcBorders/>
            <w:noWrap/>
            <w:vAlign w:val="center"/>
          </w:tcPr>
          <w:p w14:paraId="7B716A9D">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 w:val="false"/>
                <w:bCs w:val="false"/>
                <w:color w:val="000000"/>
                <w:kern w:val="0"/>
                <w:lang w:val="en-US" w:eastAsia="zh-CN"/>
              </w:rPr>
            </w:pPr>
            <w:r>
              <w:rPr>
                <w:rFonts w:ascii="仿宋" w:cs="仿宋" w:eastAsia="仿宋" w:hAnsi="仿宋" w:hint="eastAsia"/>
                <w:b w:val="false"/>
                <w:bCs w:val="false"/>
                <w:color w:val="000000"/>
                <w:kern w:val="0"/>
                <w:lang w:val="en-US" w:eastAsia="zh-CN"/>
              </w:rPr>
              <w:t>6月</w:t>
            </w:r>
          </w:p>
        </w:tc>
        <w:tc>
          <w:tcPr>
            <w:tcW w:w="2699" w:type="dxa"/>
            <w:tcBorders/>
            <w:shd w:val="clear" w:color="auto" w:fill="auto"/>
            <w:noWrap/>
            <w:vAlign w:val="center"/>
          </w:tcPr>
          <w:p w14:paraId="16C12DA5">
            <w:pPr>
              <w:pStyle w:val="style157"/>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宋体" w:eastAsia="仿宋" w:hAnsi="仿宋" w:hint="default"/>
                <w:bCs/>
                <w:kern w:val="2"/>
                <w:sz w:val="24"/>
                <w:szCs w:val="24"/>
                <w:lang w:val="en-US" w:bidi="ar-SA" w:eastAsia="zh-CN"/>
              </w:rPr>
            </w:pPr>
            <w:r>
              <w:rPr>
                <w:rFonts w:ascii="仿宋" w:eastAsia="仿宋" w:hAnsi="仿宋" w:hint="eastAsia"/>
                <w:bCs/>
                <w:sz w:val="24"/>
                <w:szCs w:val="24"/>
              </w:rPr>
              <w:t>6月16日-20日（16日报到</w:t>
            </w:r>
            <w:r>
              <w:rPr>
                <w:rFonts w:ascii="仿宋" w:cs="宋体" w:eastAsia="仿宋" w:hAnsi="仿宋" w:hint="eastAsia"/>
                <w:bCs/>
                <w:color w:val="000000"/>
                <w:kern w:val="0"/>
                <w:sz w:val="24"/>
                <w:szCs w:val="24"/>
              </w:rPr>
              <w:t>，20日返程）</w:t>
            </w:r>
          </w:p>
        </w:tc>
        <w:tc>
          <w:tcPr>
            <w:tcW w:w="1198" w:type="dxa"/>
            <w:tcBorders/>
            <w:shd w:val="clear" w:color="auto" w:fill="auto"/>
            <w:noWrap/>
            <w:vAlign w:val="center"/>
          </w:tcPr>
          <w:p w14:paraId="3F5706A3">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等线" w:cs="宋体" w:eastAsia="等线" w:hAnsi="等线" w:hint="eastAsia"/>
                <w:kern w:val="2"/>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14560E67">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noWrap/>
            <w:vAlign w:val="center"/>
          </w:tcPr>
          <w:p w14:paraId="3C6523E8">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kern w:val="0"/>
                <w:sz w:val="24"/>
                <w:szCs w:val="24"/>
                <w:lang w:val="en-US" w:bidi="ar-SA" w:eastAsia="zh-CN"/>
              </w:rPr>
            </w:pPr>
            <w:r>
              <w:rPr>
                <w:rFonts w:ascii="仿宋" w:cs="仿宋" w:eastAsia="仿宋" w:hAnsi="仿宋" w:hint="eastAsia"/>
                <w:kern w:val="0"/>
                <w:lang w:val="en-US" w:eastAsia="zh-CN"/>
              </w:rPr>
              <w:t>“行政事业单位财务人员履职能力提升”研修班</w:t>
            </w:r>
          </w:p>
        </w:tc>
      </w:tr>
      <w:tr w14:paraId="40188C94">
        <w:tblPrEx/>
        <w:trPr>
          <w:trHeight w:val="680" w:hRule="atLeast"/>
          <w:jc w:val="center"/>
        </w:trPr>
        <w:tc>
          <w:tcPr>
            <w:tcW w:w="777" w:type="dxa"/>
            <w:vMerge w:val="continue"/>
            <w:tcBorders/>
            <w:noWrap/>
            <w:vAlign w:val="center"/>
          </w:tcPr>
          <w:p w14:paraId="6DDCA170">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b w:val="false"/>
                <w:bCs w:val="false"/>
                <w:color w:val="000000"/>
                <w:kern w:val="0"/>
              </w:rPr>
            </w:pPr>
          </w:p>
        </w:tc>
        <w:tc>
          <w:tcPr>
            <w:tcW w:w="2699" w:type="dxa"/>
            <w:tcBorders/>
            <w:shd w:val="clear" w:color="auto" w:fill="auto"/>
            <w:noWrap/>
            <w:vAlign w:val="center"/>
          </w:tcPr>
          <w:p w14:paraId="300E6E17">
            <w:pPr>
              <w:pStyle w:val="style157"/>
              <w:keepNext w:val="false"/>
              <w:keepLines w:val="false"/>
              <w:pageBreakBefore w:val="false"/>
              <w:widowControl/>
              <w:kinsoku/>
              <w:wordWrap/>
              <w:overflowPunct/>
              <w:topLinePunct w:val="false"/>
              <w:autoSpaceDE/>
              <w:autoSpaceDN/>
              <w:bidi w:val="false"/>
              <w:adjustRightInd/>
              <w:snapToGrid/>
              <w:spacing w:lineRule="auto" w:line="192"/>
              <w:jc w:val="both"/>
              <w:textAlignment w:val="auto"/>
              <w:rPr>
                <w:rFonts w:ascii="仿宋" w:cs="仿宋" w:eastAsia="仿宋" w:hAnsi="仿宋" w:hint="eastAsia"/>
                <w:color w:val="auto"/>
                <w:kern w:val="0"/>
                <w:sz w:val="24"/>
                <w:szCs w:val="24"/>
                <w:lang w:val="en-US" w:bidi="ar-SA" w:eastAsia="zh-CN"/>
              </w:rPr>
            </w:pPr>
            <w:r>
              <w:rPr>
                <w:rFonts w:ascii="仿宋" w:eastAsia="仿宋" w:hAnsi="仿宋" w:hint="eastAsia"/>
                <w:bCs/>
                <w:sz w:val="24"/>
                <w:szCs w:val="24"/>
              </w:rPr>
              <w:t>6月23日-27日（23日报到</w:t>
            </w:r>
            <w:r>
              <w:rPr>
                <w:rFonts w:ascii="仿宋" w:cs="宋体" w:eastAsia="仿宋" w:hAnsi="仿宋" w:hint="eastAsia"/>
                <w:bCs/>
                <w:color w:val="000000"/>
                <w:kern w:val="0"/>
                <w:sz w:val="24"/>
                <w:szCs w:val="24"/>
              </w:rPr>
              <w:t>，27日返程）</w:t>
            </w:r>
          </w:p>
        </w:tc>
        <w:tc>
          <w:tcPr>
            <w:tcW w:w="1198" w:type="dxa"/>
            <w:tcBorders/>
            <w:shd w:val="clear" w:color="auto" w:fill="auto"/>
            <w:noWrap/>
            <w:vAlign w:val="center"/>
          </w:tcPr>
          <w:p w14:paraId="28FD9FDE">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5CE5ED17">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noWrap/>
            <w:vAlign w:val="center"/>
          </w:tcPr>
          <w:p w14:paraId="236A7C6E">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lang w:val="en-US" w:eastAsia="zh-CN"/>
              </w:rPr>
            </w:pPr>
            <w:r>
              <w:rPr>
                <w:rFonts w:ascii="仿宋" w:cs="仿宋" w:eastAsia="仿宋" w:hAnsi="仿宋" w:hint="eastAsia"/>
                <w:kern w:val="0"/>
                <w:lang w:val="en-US" w:eastAsia="zh-CN"/>
              </w:rPr>
              <w:t>“新会计法贯彻实施暨行政事业单位财会审资产管理专业能力提升与价值创造”研修班</w:t>
            </w:r>
          </w:p>
        </w:tc>
      </w:tr>
      <w:tr w14:paraId="69C9264D">
        <w:tblPrEx/>
        <w:trPr>
          <w:trHeight w:val="680" w:hRule="atLeast"/>
          <w:jc w:val="center"/>
        </w:trPr>
        <w:tc>
          <w:tcPr>
            <w:tcW w:w="777" w:type="dxa"/>
            <w:tcBorders/>
            <w:noWrap/>
            <w:vAlign w:val="center"/>
          </w:tcPr>
          <w:p w14:paraId="25B157B3">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 w:val="false"/>
                <w:bCs w:val="false"/>
                <w:color w:val="000000"/>
                <w:kern w:val="0"/>
                <w:lang w:val="en-US" w:eastAsia="zh-CN"/>
              </w:rPr>
            </w:pPr>
            <w:r>
              <w:rPr>
                <w:rFonts w:ascii="仿宋" w:cs="仿宋" w:eastAsia="仿宋" w:hAnsi="仿宋" w:hint="eastAsia"/>
                <w:b w:val="false"/>
                <w:bCs w:val="false"/>
                <w:color w:val="000000"/>
                <w:kern w:val="0"/>
                <w:lang w:val="en-US" w:eastAsia="zh-CN"/>
              </w:rPr>
              <w:t>7月</w:t>
            </w:r>
          </w:p>
        </w:tc>
        <w:tc>
          <w:tcPr>
            <w:tcW w:w="2699" w:type="dxa"/>
            <w:tcBorders/>
            <w:shd w:val="clear" w:color="auto" w:fill="auto"/>
            <w:noWrap/>
            <w:vAlign w:val="center"/>
          </w:tcPr>
          <w:p w14:paraId="0A19FF1B">
            <w:pPr>
              <w:pStyle w:val="style157"/>
              <w:keepNext w:val="false"/>
              <w:keepLines w:val="false"/>
              <w:pageBreakBefore w:val="false"/>
              <w:widowControl/>
              <w:kinsoku/>
              <w:wordWrap/>
              <w:overflowPunct/>
              <w:topLinePunct w:val="false"/>
              <w:autoSpaceDE/>
              <w:autoSpaceDN/>
              <w:bidi w:val="false"/>
              <w:adjustRightInd/>
              <w:snapToGrid/>
              <w:spacing w:lineRule="auto" w:line="192"/>
              <w:jc w:val="both"/>
              <w:textAlignment w:val="auto"/>
              <w:rPr>
                <w:rFonts w:ascii="仿宋" w:cs="仿宋" w:eastAsia="仿宋" w:hAnsi="仿宋" w:hint="eastAsia"/>
                <w:color w:val="auto"/>
                <w:kern w:val="0"/>
                <w:sz w:val="24"/>
                <w:szCs w:val="24"/>
                <w:lang w:val="en-US" w:bidi="ar-SA" w:eastAsia="zh-CN"/>
              </w:rPr>
            </w:pPr>
            <w:r>
              <w:rPr>
                <w:rFonts w:ascii="仿宋" w:eastAsia="仿宋" w:hAnsi="仿宋" w:hint="eastAsia"/>
                <w:bCs/>
                <w:sz w:val="24"/>
                <w:szCs w:val="24"/>
              </w:rPr>
              <w:t>7月22日-26日（22日报到</w:t>
            </w:r>
            <w:r>
              <w:rPr>
                <w:rFonts w:ascii="仿宋" w:cs="宋体" w:eastAsia="仿宋" w:hAnsi="仿宋" w:hint="eastAsia"/>
                <w:bCs/>
                <w:color w:val="000000"/>
                <w:kern w:val="0"/>
                <w:sz w:val="24"/>
                <w:szCs w:val="24"/>
              </w:rPr>
              <w:t>，26日返程）</w:t>
            </w:r>
          </w:p>
        </w:tc>
        <w:tc>
          <w:tcPr>
            <w:tcW w:w="1198" w:type="dxa"/>
            <w:tcBorders/>
            <w:shd w:val="clear" w:color="auto" w:fill="auto"/>
            <w:noWrap/>
            <w:vAlign w:val="center"/>
          </w:tcPr>
          <w:p w14:paraId="5ACACF52">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5AEE8BE3">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noWrap/>
            <w:vAlign w:val="center"/>
          </w:tcPr>
          <w:p w14:paraId="5F241638">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lang w:val="en-US" w:eastAsia="zh-CN"/>
              </w:rPr>
            </w:pPr>
            <w:r>
              <w:rPr>
                <w:rFonts w:ascii="仿宋" w:cs="仿宋" w:eastAsia="仿宋" w:hAnsi="仿宋" w:hint="eastAsia"/>
                <w:kern w:val="0"/>
                <w:lang w:val="en-US" w:eastAsia="zh-CN"/>
              </w:rPr>
              <w:t>“行政事业单位领导干部财经纪律教育与财会审计管理提质增效”研修班</w:t>
            </w:r>
          </w:p>
        </w:tc>
      </w:tr>
      <w:tr w14:paraId="1424AE84">
        <w:tblPrEx/>
        <w:trPr>
          <w:trHeight w:val="680" w:hRule="atLeast"/>
          <w:jc w:val="center"/>
        </w:trPr>
        <w:tc>
          <w:tcPr>
            <w:tcW w:w="777" w:type="dxa"/>
            <w:vMerge w:val="restart"/>
            <w:tcBorders/>
            <w:noWrap/>
            <w:vAlign w:val="center"/>
          </w:tcPr>
          <w:p w14:paraId="31C0E450">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 w:val="false"/>
                <w:bCs w:val="false"/>
                <w:color w:val="000000"/>
                <w:kern w:val="0"/>
                <w:lang w:val="en-US" w:eastAsia="zh-CN"/>
              </w:rPr>
            </w:pPr>
            <w:r>
              <w:rPr>
                <w:rFonts w:ascii="仿宋" w:cs="仿宋" w:eastAsia="仿宋" w:hAnsi="仿宋" w:hint="eastAsia"/>
                <w:b w:val="false"/>
                <w:bCs w:val="false"/>
                <w:color w:val="000000"/>
                <w:kern w:val="0"/>
                <w:lang w:val="en-US" w:eastAsia="zh-CN"/>
              </w:rPr>
              <w:t>8月</w:t>
            </w:r>
          </w:p>
        </w:tc>
        <w:tc>
          <w:tcPr>
            <w:tcW w:w="2699" w:type="dxa"/>
            <w:tcBorders/>
            <w:shd w:val="clear" w:color="auto" w:fill="auto"/>
            <w:noWrap/>
            <w:vAlign w:val="center"/>
          </w:tcPr>
          <w:p w14:paraId="4C0A5A29">
            <w:pPr>
              <w:pStyle w:val="style157"/>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Cs/>
                <w:kern w:val="2"/>
                <w:sz w:val="24"/>
                <w:szCs w:val="24"/>
                <w:lang w:val="en-US" w:bidi="ar-SA" w:eastAsia="zh-CN"/>
              </w:rPr>
            </w:pPr>
            <w:r>
              <w:rPr>
                <w:rFonts w:ascii="仿宋" w:cs="仿宋" w:eastAsia="仿宋" w:hAnsi="仿宋" w:hint="eastAsia"/>
                <w:color w:val="auto"/>
                <w:kern w:val="0"/>
                <w:sz w:val="24"/>
                <w:szCs w:val="24"/>
                <w:lang w:val="en-US" w:bidi="ar-SA" w:eastAsia="zh-CN"/>
              </w:rPr>
              <w:t>8月18日-22日（18日报到，22日返程）</w:t>
            </w:r>
          </w:p>
        </w:tc>
        <w:tc>
          <w:tcPr>
            <w:tcW w:w="1198" w:type="dxa"/>
            <w:tcBorders/>
            <w:shd w:val="clear" w:color="auto" w:fill="auto"/>
            <w:noWrap/>
            <w:vAlign w:val="center"/>
          </w:tcPr>
          <w:p w14:paraId="2EB14B08">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37181893">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noWrap/>
            <w:vAlign w:val="center"/>
          </w:tcPr>
          <w:p w14:paraId="7E6DFDBE">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kern w:val="0"/>
                <w:sz w:val="24"/>
                <w:szCs w:val="24"/>
                <w:lang w:val="en-US" w:bidi="ar-SA" w:eastAsia="zh-CN"/>
              </w:rPr>
            </w:pPr>
            <w:r>
              <w:rPr>
                <w:rFonts w:ascii="仿宋" w:cs="仿宋" w:eastAsia="仿宋" w:hAnsi="仿宋" w:hint="eastAsia"/>
                <w:kern w:val="0"/>
                <w:lang w:val="en-US" w:eastAsia="zh-CN"/>
              </w:rPr>
              <w:t>“行政事业单位财务人员履职能力提升”研修班</w:t>
            </w:r>
          </w:p>
        </w:tc>
      </w:tr>
      <w:tr w14:paraId="10D80DBC">
        <w:tblPrEx/>
        <w:trPr>
          <w:trHeight w:val="680" w:hRule="atLeast"/>
          <w:jc w:val="center"/>
        </w:trPr>
        <w:tc>
          <w:tcPr>
            <w:tcW w:w="777" w:type="dxa"/>
            <w:vMerge w:val="continue"/>
            <w:tcBorders/>
            <w:noWrap/>
            <w:vAlign w:val="center"/>
          </w:tcPr>
          <w:p w14:paraId="5F45A1D2">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b w:val="false"/>
                <w:bCs w:val="false"/>
                <w:color w:val="000000"/>
                <w:kern w:val="0"/>
              </w:rPr>
            </w:pPr>
          </w:p>
        </w:tc>
        <w:tc>
          <w:tcPr>
            <w:tcW w:w="2699" w:type="dxa"/>
            <w:tcBorders/>
            <w:shd w:val="clear" w:color="auto" w:fill="auto"/>
            <w:noWrap/>
            <w:vAlign w:val="center"/>
          </w:tcPr>
          <w:p w14:paraId="25CC6A94">
            <w:pPr>
              <w:pStyle w:val="style157"/>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eastAsia="仿宋" w:hAnsi="仿宋" w:hint="eastAsia"/>
                <w:bCs/>
                <w:sz w:val="24"/>
                <w:szCs w:val="24"/>
              </w:rPr>
            </w:pPr>
            <w:r>
              <w:rPr>
                <w:rFonts w:ascii="仿宋" w:eastAsia="仿宋" w:hAnsi="仿宋" w:hint="eastAsia"/>
                <w:bCs/>
                <w:sz w:val="24"/>
                <w:szCs w:val="24"/>
              </w:rPr>
              <w:t>8月25日-29日（25日报到</w:t>
            </w:r>
            <w:r>
              <w:rPr>
                <w:rFonts w:ascii="仿宋" w:cs="宋体" w:eastAsia="仿宋" w:hAnsi="仿宋" w:hint="eastAsia"/>
                <w:bCs/>
                <w:color w:val="000000"/>
                <w:kern w:val="0"/>
                <w:sz w:val="24"/>
                <w:szCs w:val="24"/>
              </w:rPr>
              <w:t>，29日返程）</w:t>
            </w:r>
          </w:p>
        </w:tc>
        <w:tc>
          <w:tcPr>
            <w:tcW w:w="1198" w:type="dxa"/>
            <w:tcBorders/>
            <w:shd w:val="clear" w:color="auto" w:fill="auto"/>
            <w:noWrap/>
            <w:vAlign w:val="center"/>
          </w:tcPr>
          <w:p w14:paraId="37C41406">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0BCA87B3">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shd w:val="clear" w:color="auto" w:fill="auto"/>
            <w:noWrap/>
            <w:vAlign w:val="center"/>
          </w:tcPr>
          <w:p w14:paraId="2272BBA4">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lang w:val="en-US" w:eastAsia="zh-CN"/>
              </w:rPr>
            </w:pPr>
            <w:r>
              <w:rPr>
                <w:rFonts w:ascii="仿宋" w:cs="仿宋" w:eastAsia="仿宋" w:hAnsi="仿宋" w:hint="eastAsia"/>
                <w:kern w:val="0"/>
                <w:lang w:val="en-US" w:eastAsia="zh-CN"/>
              </w:rPr>
              <w:t>“零基预算改革与成本预算绩效管理”研修班</w:t>
            </w:r>
          </w:p>
        </w:tc>
      </w:tr>
      <w:tr w14:paraId="3817ED05">
        <w:tblPrEx/>
        <w:trPr>
          <w:trHeight w:val="680" w:hRule="atLeast"/>
          <w:jc w:val="center"/>
        </w:trPr>
        <w:tc>
          <w:tcPr>
            <w:tcW w:w="777" w:type="dxa"/>
            <w:vMerge w:val="restart"/>
            <w:tcBorders/>
            <w:noWrap/>
            <w:vAlign w:val="center"/>
          </w:tcPr>
          <w:p w14:paraId="3A9B64CF">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 w:val="false"/>
                <w:bCs w:val="false"/>
                <w:color w:val="000000"/>
                <w:kern w:val="0"/>
                <w:lang w:val="en-US" w:eastAsia="zh-CN"/>
              </w:rPr>
            </w:pPr>
            <w:r>
              <w:rPr>
                <w:rFonts w:ascii="仿宋" w:cs="仿宋" w:eastAsia="仿宋" w:hAnsi="仿宋" w:hint="eastAsia"/>
                <w:b w:val="false"/>
                <w:bCs w:val="false"/>
                <w:color w:val="000000"/>
                <w:kern w:val="0"/>
                <w:lang w:val="en-US" w:eastAsia="zh-CN"/>
              </w:rPr>
              <w:t>9月</w:t>
            </w:r>
          </w:p>
        </w:tc>
        <w:tc>
          <w:tcPr>
            <w:tcW w:w="2699" w:type="dxa"/>
            <w:tcBorders/>
            <w:shd w:val="clear" w:color="auto" w:fill="auto"/>
            <w:noWrap/>
            <w:vAlign w:val="center"/>
          </w:tcPr>
          <w:p w14:paraId="3A0C3B75">
            <w:pPr>
              <w:pStyle w:val="style157"/>
              <w:keepNext w:val="false"/>
              <w:keepLines w:val="false"/>
              <w:pageBreakBefore w:val="false"/>
              <w:widowControl/>
              <w:kinsoku/>
              <w:wordWrap/>
              <w:overflowPunct/>
              <w:topLinePunct w:val="false"/>
              <w:autoSpaceDE/>
              <w:autoSpaceDN/>
              <w:bidi w:val="false"/>
              <w:adjustRightInd/>
              <w:snapToGrid/>
              <w:spacing w:lineRule="auto" w:line="192"/>
              <w:jc w:val="both"/>
              <w:textAlignment w:val="auto"/>
              <w:rPr>
                <w:rFonts w:ascii="仿宋" w:eastAsia="仿宋" w:hAnsi="仿宋" w:hint="eastAsia"/>
                <w:bCs/>
                <w:sz w:val="24"/>
                <w:szCs w:val="24"/>
              </w:rPr>
            </w:pPr>
            <w:r>
              <w:rPr>
                <w:rFonts w:ascii="仿宋" w:eastAsia="仿宋" w:hAnsi="仿宋" w:hint="eastAsia"/>
                <w:bCs/>
                <w:sz w:val="24"/>
                <w:szCs w:val="24"/>
              </w:rPr>
              <w:t>9月17日-21日（17日报到</w:t>
            </w:r>
            <w:r>
              <w:rPr>
                <w:rFonts w:ascii="仿宋" w:cs="宋体" w:eastAsia="仿宋" w:hAnsi="仿宋" w:hint="eastAsia"/>
                <w:bCs/>
                <w:color w:val="000000"/>
                <w:kern w:val="0"/>
                <w:sz w:val="24"/>
                <w:szCs w:val="24"/>
              </w:rPr>
              <w:t>，21日返程）</w:t>
            </w:r>
          </w:p>
        </w:tc>
        <w:tc>
          <w:tcPr>
            <w:tcW w:w="1198" w:type="dxa"/>
            <w:tcBorders/>
            <w:shd w:val="clear" w:color="auto" w:fill="auto"/>
            <w:noWrap/>
            <w:vAlign w:val="center"/>
          </w:tcPr>
          <w:p w14:paraId="2AFDC0C0">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6C69C804">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shd w:val="clear" w:color="auto" w:fill="auto"/>
            <w:noWrap/>
            <w:vAlign w:val="center"/>
          </w:tcPr>
          <w:p w14:paraId="4EC99DBD">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lang w:val="en-US" w:eastAsia="zh-CN"/>
              </w:rPr>
            </w:pPr>
            <w:r>
              <w:rPr>
                <w:rFonts w:ascii="仿宋" w:cs="仿宋" w:eastAsia="仿宋" w:hAnsi="仿宋" w:hint="eastAsia"/>
                <w:kern w:val="0"/>
                <w:lang w:val="en-US" w:eastAsia="zh-CN"/>
              </w:rPr>
              <w:t>“行政事业单位领导干部财经纪律教育与财会审计管理提质增效”研修班</w:t>
            </w:r>
          </w:p>
        </w:tc>
      </w:tr>
      <w:tr w14:paraId="209A48C1">
        <w:tblPrEx/>
        <w:trPr>
          <w:trHeight w:val="680" w:hRule="atLeast"/>
          <w:jc w:val="center"/>
        </w:trPr>
        <w:tc>
          <w:tcPr>
            <w:tcW w:w="777" w:type="dxa"/>
            <w:vMerge w:val="continue"/>
            <w:tcBorders/>
            <w:noWrap/>
            <w:vAlign w:val="center"/>
          </w:tcPr>
          <w:p w14:paraId="79FB62E2">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b w:val="false"/>
                <w:bCs w:val="false"/>
                <w:color w:val="000000"/>
                <w:kern w:val="0"/>
              </w:rPr>
            </w:pPr>
          </w:p>
        </w:tc>
        <w:tc>
          <w:tcPr>
            <w:tcW w:w="2699" w:type="dxa"/>
            <w:tcBorders/>
            <w:shd w:val="clear" w:color="auto" w:fill="auto"/>
            <w:noWrap/>
            <w:vAlign w:val="center"/>
          </w:tcPr>
          <w:p w14:paraId="5EEE6CEC">
            <w:pPr>
              <w:pStyle w:val="style157"/>
              <w:keepNext w:val="false"/>
              <w:keepLines w:val="false"/>
              <w:pageBreakBefore w:val="false"/>
              <w:widowControl/>
              <w:kinsoku/>
              <w:wordWrap/>
              <w:overflowPunct/>
              <w:topLinePunct w:val="false"/>
              <w:autoSpaceDE/>
              <w:autoSpaceDN/>
              <w:bidi w:val="false"/>
              <w:adjustRightInd/>
              <w:snapToGrid/>
              <w:spacing w:lineRule="auto" w:line="192"/>
              <w:jc w:val="both"/>
              <w:textAlignment w:val="auto"/>
              <w:rPr>
                <w:rFonts w:ascii="仿宋" w:eastAsia="仿宋" w:hAnsi="仿宋" w:hint="eastAsia"/>
                <w:bCs/>
                <w:sz w:val="24"/>
                <w:szCs w:val="24"/>
              </w:rPr>
            </w:pPr>
            <w:r>
              <w:rPr>
                <w:rFonts w:ascii="仿宋" w:eastAsia="仿宋" w:hAnsi="仿宋" w:hint="eastAsia"/>
                <w:bCs/>
                <w:sz w:val="24"/>
                <w:szCs w:val="24"/>
              </w:rPr>
              <w:t>9月22日-26日（22日报到</w:t>
            </w:r>
            <w:r>
              <w:rPr>
                <w:rFonts w:ascii="仿宋" w:cs="宋体" w:eastAsia="仿宋" w:hAnsi="仿宋" w:hint="eastAsia"/>
                <w:bCs/>
                <w:color w:val="000000"/>
                <w:kern w:val="0"/>
                <w:sz w:val="24"/>
                <w:szCs w:val="24"/>
              </w:rPr>
              <w:t>，26日返程）</w:t>
            </w:r>
          </w:p>
        </w:tc>
        <w:tc>
          <w:tcPr>
            <w:tcW w:w="1198" w:type="dxa"/>
            <w:tcBorders/>
            <w:shd w:val="clear" w:color="auto" w:fill="auto"/>
            <w:noWrap/>
            <w:vAlign w:val="center"/>
          </w:tcPr>
          <w:p w14:paraId="377CA54D">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等线" w:cs="宋体" w:eastAsia="等线" w:hAnsi="等线" w:hint="eastAsia"/>
                <w:kern w:val="2"/>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4F10AD3F">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shd w:val="clear" w:color="auto" w:fill="auto"/>
            <w:noWrap/>
            <w:vAlign w:val="center"/>
          </w:tcPr>
          <w:p w14:paraId="508500AE">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lang w:val="en-US" w:eastAsia="zh-CN"/>
              </w:rPr>
            </w:pPr>
            <w:r>
              <w:rPr>
                <w:rFonts w:ascii="仿宋" w:cs="仿宋" w:eastAsia="仿宋" w:hAnsi="仿宋" w:hint="eastAsia"/>
                <w:kern w:val="0"/>
                <w:lang w:val="en-US" w:eastAsia="zh-CN"/>
              </w:rPr>
              <w:t>“新会计法贯彻实施暨行政事业单位财会审资产管理专业能力提升与价值创造”研修班</w:t>
            </w:r>
          </w:p>
        </w:tc>
      </w:tr>
      <w:tr w14:paraId="52E10246">
        <w:tblPrEx/>
        <w:trPr>
          <w:trHeight w:val="680" w:hRule="atLeast"/>
          <w:jc w:val="center"/>
        </w:trPr>
        <w:tc>
          <w:tcPr>
            <w:tcW w:w="777" w:type="dxa"/>
            <w:vMerge w:val="restart"/>
            <w:tcBorders/>
            <w:noWrap/>
            <w:vAlign w:val="center"/>
          </w:tcPr>
          <w:p w14:paraId="6DA7417A">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 w:val="false"/>
                <w:bCs w:val="false"/>
                <w:color w:val="000000"/>
                <w:kern w:val="0"/>
                <w:lang w:val="en-US" w:eastAsia="zh-CN"/>
              </w:rPr>
            </w:pPr>
            <w:r>
              <w:rPr>
                <w:rFonts w:ascii="仿宋" w:cs="仿宋" w:eastAsia="仿宋" w:hAnsi="仿宋" w:hint="eastAsia"/>
                <w:b w:val="false"/>
                <w:bCs w:val="false"/>
                <w:color w:val="000000"/>
                <w:kern w:val="0"/>
                <w:lang w:val="en-US" w:eastAsia="zh-CN"/>
              </w:rPr>
              <w:t>10月</w:t>
            </w:r>
          </w:p>
        </w:tc>
        <w:tc>
          <w:tcPr>
            <w:tcW w:w="2699" w:type="dxa"/>
            <w:tcBorders/>
            <w:shd w:val="clear" w:color="auto" w:fill="auto"/>
            <w:noWrap/>
            <w:vAlign w:val="center"/>
          </w:tcPr>
          <w:p w14:paraId="0E0E710C">
            <w:pPr>
              <w:pStyle w:val="style157"/>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Cs/>
                <w:kern w:val="2"/>
                <w:sz w:val="24"/>
                <w:szCs w:val="24"/>
                <w:lang w:val="en-US" w:bidi="ar-SA" w:eastAsia="zh-CN"/>
              </w:rPr>
            </w:pPr>
            <w:r>
              <w:rPr>
                <w:rFonts w:ascii="仿宋" w:eastAsia="仿宋" w:hAnsi="仿宋" w:hint="eastAsia"/>
                <w:bCs/>
                <w:sz w:val="24"/>
                <w:szCs w:val="24"/>
              </w:rPr>
              <w:t>10月20日-24日（20日报到</w:t>
            </w:r>
            <w:r>
              <w:rPr>
                <w:rFonts w:ascii="仿宋" w:cs="宋体" w:eastAsia="仿宋" w:hAnsi="仿宋" w:hint="eastAsia"/>
                <w:bCs/>
                <w:color w:val="000000"/>
                <w:kern w:val="0"/>
                <w:sz w:val="24"/>
                <w:szCs w:val="24"/>
              </w:rPr>
              <w:t>，24日返程）</w:t>
            </w:r>
          </w:p>
        </w:tc>
        <w:tc>
          <w:tcPr>
            <w:tcW w:w="1198" w:type="dxa"/>
            <w:tcBorders/>
            <w:shd w:val="clear" w:color="auto" w:fill="auto"/>
            <w:noWrap/>
            <w:vAlign w:val="center"/>
          </w:tcPr>
          <w:p w14:paraId="73EA55EC">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50451EE8">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shd w:val="clear" w:color="auto" w:fill="auto"/>
            <w:noWrap/>
            <w:vAlign w:val="center"/>
          </w:tcPr>
          <w:p w14:paraId="70F10F13">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kern w:val="0"/>
                <w:sz w:val="24"/>
                <w:szCs w:val="24"/>
                <w:lang w:val="en-US" w:bidi="ar-SA" w:eastAsia="zh-CN"/>
              </w:rPr>
            </w:pPr>
            <w:r>
              <w:rPr>
                <w:rFonts w:ascii="仿宋" w:cs="仿宋" w:eastAsia="仿宋" w:hAnsi="仿宋" w:hint="eastAsia"/>
                <w:kern w:val="0"/>
                <w:lang w:val="en-US" w:eastAsia="zh-CN"/>
              </w:rPr>
              <w:t>“行政事业单位财务人员履职能力提升”研修班</w:t>
            </w:r>
          </w:p>
        </w:tc>
      </w:tr>
      <w:tr w14:paraId="70F48312">
        <w:tblPrEx/>
        <w:trPr>
          <w:trHeight w:val="680" w:hRule="atLeast"/>
          <w:jc w:val="center"/>
        </w:trPr>
        <w:tc>
          <w:tcPr>
            <w:tcW w:w="777" w:type="dxa"/>
            <w:vMerge w:val="continue"/>
            <w:tcBorders/>
            <w:noWrap/>
            <w:vAlign w:val="center"/>
          </w:tcPr>
          <w:p w14:paraId="29DCBCC6">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b w:val="false"/>
                <w:bCs w:val="false"/>
                <w:color w:val="000000"/>
                <w:kern w:val="0"/>
              </w:rPr>
            </w:pPr>
          </w:p>
        </w:tc>
        <w:tc>
          <w:tcPr>
            <w:tcW w:w="2699" w:type="dxa"/>
            <w:tcBorders/>
            <w:shd w:val="clear" w:color="auto" w:fill="auto"/>
            <w:noWrap/>
            <w:vAlign w:val="center"/>
          </w:tcPr>
          <w:p w14:paraId="251B895B">
            <w:pPr>
              <w:pStyle w:val="style157"/>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eastAsia="仿宋" w:hAnsi="仿宋" w:hint="eastAsia"/>
                <w:bCs/>
                <w:sz w:val="24"/>
                <w:szCs w:val="24"/>
              </w:rPr>
            </w:pPr>
            <w:r>
              <w:rPr>
                <w:rFonts w:ascii="仿宋" w:eastAsia="仿宋" w:hAnsi="仿宋" w:hint="eastAsia"/>
                <w:bCs/>
                <w:sz w:val="24"/>
                <w:szCs w:val="24"/>
              </w:rPr>
              <w:t>10月27日-31日（27日报到</w:t>
            </w:r>
            <w:r>
              <w:rPr>
                <w:rFonts w:ascii="仿宋" w:cs="宋体" w:eastAsia="仿宋" w:hAnsi="仿宋" w:hint="eastAsia"/>
                <w:bCs/>
                <w:color w:val="000000"/>
                <w:kern w:val="0"/>
                <w:sz w:val="24"/>
                <w:szCs w:val="24"/>
              </w:rPr>
              <w:t>，31日返程）</w:t>
            </w:r>
          </w:p>
        </w:tc>
        <w:tc>
          <w:tcPr>
            <w:tcW w:w="1198" w:type="dxa"/>
            <w:tcBorders/>
            <w:shd w:val="clear" w:color="auto" w:fill="auto"/>
            <w:noWrap/>
            <w:vAlign w:val="center"/>
          </w:tcPr>
          <w:p w14:paraId="1758CFFF">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126A4556">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shd w:val="clear" w:color="auto" w:fill="auto"/>
            <w:noWrap/>
            <w:vAlign w:val="center"/>
          </w:tcPr>
          <w:p w14:paraId="082D6E2F">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lang w:val="en-US" w:eastAsia="zh-CN"/>
              </w:rPr>
            </w:pPr>
            <w:r>
              <w:rPr>
                <w:rFonts w:ascii="仿宋" w:cs="仿宋" w:eastAsia="仿宋" w:hAnsi="仿宋" w:hint="eastAsia"/>
                <w:kern w:val="0"/>
                <w:lang w:val="en-US" w:eastAsia="zh-CN"/>
              </w:rPr>
              <w:t>“零基预算改革与成本预算绩效管理”研修班</w:t>
            </w:r>
          </w:p>
        </w:tc>
      </w:tr>
      <w:tr w14:paraId="279442AD">
        <w:tblPrEx/>
        <w:trPr>
          <w:trHeight w:val="680" w:hRule="atLeast"/>
          <w:jc w:val="center"/>
        </w:trPr>
        <w:tc>
          <w:tcPr>
            <w:tcW w:w="777" w:type="dxa"/>
            <w:vMerge w:val="restart"/>
            <w:tcBorders/>
            <w:noWrap/>
            <w:vAlign w:val="center"/>
          </w:tcPr>
          <w:p w14:paraId="7D7BF0DF">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 w:val="false"/>
                <w:bCs w:val="false"/>
                <w:color w:val="000000"/>
                <w:kern w:val="0"/>
                <w:lang w:val="en-US" w:eastAsia="zh-CN"/>
              </w:rPr>
            </w:pPr>
            <w:r>
              <w:rPr>
                <w:rFonts w:ascii="仿宋" w:cs="仿宋" w:eastAsia="仿宋" w:hAnsi="仿宋" w:hint="eastAsia"/>
                <w:b w:val="false"/>
                <w:bCs w:val="false"/>
                <w:color w:val="000000"/>
                <w:kern w:val="0"/>
                <w:lang w:val="en-US" w:eastAsia="zh-CN"/>
              </w:rPr>
              <w:t>11月</w:t>
            </w:r>
          </w:p>
        </w:tc>
        <w:tc>
          <w:tcPr>
            <w:tcW w:w="2699" w:type="dxa"/>
            <w:tcBorders/>
            <w:shd w:val="clear" w:color="auto" w:fill="auto"/>
            <w:noWrap/>
            <w:vAlign w:val="center"/>
          </w:tcPr>
          <w:p w14:paraId="06155A0B">
            <w:pPr>
              <w:pStyle w:val="style157"/>
              <w:keepNext w:val="false"/>
              <w:keepLines w:val="false"/>
              <w:pageBreakBefore w:val="false"/>
              <w:widowControl/>
              <w:kinsoku/>
              <w:wordWrap/>
              <w:overflowPunct/>
              <w:topLinePunct w:val="false"/>
              <w:autoSpaceDE/>
              <w:autoSpaceDN/>
              <w:bidi w:val="false"/>
              <w:adjustRightInd/>
              <w:snapToGrid/>
              <w:spacing w:lineRule="auto" w:line="192"/>
              <w:jc w:val="both"/>
              <w:textAlignment w:val="auto"/>
              <w:rPr>
                <w:rFonts w:ascii="仿宋" w:eastAsia="仿宋" w:hAnsi="仿宋" w:hint="eastAsia"/>
                <w:bCs/>
                <w:sz w:val="24"/>
                <w:szCs w:val="24"/>
              </w:rPr>
            </w:pPr>
            <w:r>
              <w:rPr>
                <w:rFonts w:ascii="仿宋" w:eastAsia="仿宋" w:hAnsi="仿宋" w:hint="eastAsia"/>
                <w:bCs/>
                <w:sz w:val="24"/>
                <w:szCs w:val="24"/>
              </w:rPr>
              <w:t>11月11日-15日（11日报到</w:t>
            </w:r>
            <w:r>
              <w:rPr>
                <w:rFonts w:ascii="仿宋" w:cs="宋体" w:eastAsia="仿宋" w:hAnsi="仿宋" w:hint="eastAsia"/>
                <w:bCs/>
                <w:color w:val="000000"/>
                <w:kern w:val="0"/>
                <w:sz w:val="24"/>
                <w:szCs w:val="24"/>
              </w:rPr>
              <w:t>，15日返程）</w:t>
            </w:r>
          </w:p>
        </w:tc>
        <w:tc>
          <w:tcPr>
            <w:tcW w:w="1198" w:type="dxa"/>
            <w:tcBorders/>
            <w:shd w:val="clear" w:color="auto" w:fill="auto"/>
            <w:noWrap/>
            <w:vAlign w:val="center"/>
          </w:tcPr>
          <w:p w14:paraId="3613B805">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3AA62FFD">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shd w:val="clear" w:color="auto" w:fill="auto"/>
            <w:noWrap/>
            <w:vAlign w:val="center"/>
          </w:tcPr>
          <w:p w14:paraId="05E8F29A">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lang w:val="en-US" w:eastAsia="zh-CN"/>
              </w:rPr>
            </w:pPr>
            <w:r>
              <w:rPr>
                <w:rFonts w:ascii="仿宋" w:cs="仿宋" w:eastAsia="仿宋" w:hAnsi="仿宋" w:hint="eastAsia"/>
                <w:kern w:val="0"/>
                <w:lang w:val="en-US" w:eastAsia="zh-CN"/>
              </w:rPr>
              <w:t>“新会计法贯彻实施暨行政事业单位财会审资产管理专业能力提升与价值创造”研修班</w:t>
            </w:r>
          </w:p>
        </w:tc>
      </w:tr>
      <w:tr w14:paraId="0AB784EB">
        <w:tblPrEx/>
        <w:trPr>
          <w:trHeight w:val="680" w:hRule="atLeast"/>
          <w:jc w:val="center"/>
        </w:trPr>
        <w:tc>
          <w:tcPr>
            <w:tcW w:w="777" w:type="dxa"/>
            <w:vMerge w:val="continue"/>
            <w:tcBorders/>
            <w:noWrap/>
            <w:vAlign w:val="center"/>
          </w:tcPr>
          <w:p w14:paraId="066ACCC2">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b w:val="false"/>
                <w:bCs w:val="false"/>
                <w:color w:val="000000"/>
                <w:kern w:val="0"/>
              </w:rPr>
            </w:pPr>
          </w:p>
        </w:tc>
        <w:tc>
          <w:tcPr>
            <w:tcW w:w="2699" w:type="dxa"/>
            <w:tcBorders/>
            <w:shd w:val="clear" w:color="auto" w:fill="auto"/>
            <w:noWrap/>
            <w:vAlign w:val="center"/>
          </w:tcPr>
          <w:p w14:paraId="488A72FB">
            <w:pPr>
              <w:pStyle w:val="style157"/>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Cs/>
                <w:kern w:val="2"/>
                <w:sz w:val="24"/>
                <w:szCs w:val="24"/>
                <w:lang w:val="en-US" w:bidi="ar-SA" w:eastAsia="zh-CN"/>
              </w:rPr>
            </w:pPr>
            <w:r>
              <w:rPr>
                <w:rFonts w:ascii="仿宋" w:eastAsia="仿宋" w:hAnsi="仿宋" w:hint="eastAsia"/>
                <w:bCs/>
                <w:sz w:val="24"/>
                <w:szCs w:val="24"/>
              </w:rPr>
              <w:t>11月19日-23日（19日报到</w:t>
            </w:r>
            <w:r>
              <w:rPr>
                <w:rFonts w:ascii="仿宋" w:cs="宋体" w:eastAsia="仿宋" w:hAnsi="仿宋" w:hint="eastAsia"/>
                <w:bCs/>
                <w:color w:val="000000"/>
                <w:kern w:val="0"/>
                <w:sz w:val="24"/>
                <w:szCs w:val="24"/>
              </w:rPr>
              <w:t>，23日返程）</w:t>
            </w:r>
          </w:p>
        </w:tc>
        <w:tc>
          <w:tcPr>
            <w:tcW w:w="1198" w:type="dxa"/>
            <w:tcBorders/>
            <w:shd w:val="clear" w:color="auto" w:fill="auto"/>
            <w:noWrap/>
            <w:vAlign w:val="center"/>
          </w:tcPr>
          <w:p w14:paraId="0B9E82E4">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6E824409">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shd w:val="clear" w:color="auto" w:fill="auto"/>
            <w:noWrap/>
            <w:vAlign w:val="center"/>
          </w:tcPr>
          <w:p w14:paraId="679982AC">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kern w:val="0"/>
                <w:sz w:val="24"/>
                <w:szCs w:val="24"/>
                <w:lang w:val="en-US" w:bidi="ar-SA" w:eastAsia="zh-CN"/>
              </w:rPr>
            </w:pPr>
            <w:r>
              <w:rPr>
                <w:rFonts w:ascii="仿宋" w:cs="仿宋" w:eastAsia="仿宋" w:hAnsi="仿宋" w:hint="eastAsia"/>
                <w:kern w:val="0"/>
                <w:lang w:val="en-US" w:eastAsia="zh-CN"/>
              </w:rPr>
              <w:t>“行政事业单位财务人员履职能力提升”研修班</w:t>
            </w:r>
          </w:p>
        </w:tc>
      </w:tr>
      <w:tr w14:paraId="29EA66B8">
        <w:tblPrEx/>
        <w:trPr>
          <w:trHeight w:val="680" w:hRule="atLeast"/>
          <w:jc w:val="center"/>
        </w:trPr>
        <w:tc>
          <w:tcPr>
            <w:tcW w:w="777" w:type="dxa"/>
            <w:tcBorders/>
            <w:noWrap/>
            <w:vAlign w:val="center"/>
          </w:tcPr>
          <w:p w14:paraId="27B8D035">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b w:val="false"/>
                <w:bCs w:val="false"/>
                <w:color w:val="000000"/>
                <w:kern w:val="0"/>
                <w:lang w:val="en-US" w:eastAsia="zh-CN"/>
              </w:rPr>
            </w:pPr>
            <w:r>
              <w:rPr>
                <w:rFonts w:ascii="仿宋" w:cs="仿宋" w:eastAsia="仿宋" w:hAnsi="仿宋" w:hint="eastAsia"/>
                <w:b w:val="false"/>
                <w:bCs w:val="false"/>
                <w:color w:val="000000"/>
                <w:kern w:val="0"/>
                <w:lang w:val="en-US" w:eastAsia="zh-CN"/>
              </w:rPr>
              <w:t>12月</w:t>
            </w:r>
          </w:p>
        </w:tc>
        <w:tc>
          <w:tcPr>
            <w:tcW w:w="2699" w:type="dxa"/>
            <w:tcBorders/>
            <w:shd w:val="clear" w:color="auto" w:fill="auto"/>
            <w:noWrap/>
            <w:vAlign w:val="center"/>
          </w:tcPr>
          <w:p w14:paraId="3C6AB350">
            <w:pPr>
              <w:pStyle w:val="style157"/>
              <w:keepNext w:val="false"/>
              <w:keepLines w:val="false"/>
              <w:pageBreakBefore w:val="false"/>
              <w:widowControl/>
              <w:kinsoku/>
              <w:wordWrap/>
              <w:overflowPunct/>
              <w:topLinePunct w:val="false"/>
              <w:autoSpaceDE/>
              <w:autoSpaceDN/>
              <w:bidi w:val="false"/>
              <w:adjustRightInd/>
              <w:snapToGrid/>
              <w:spacing w:lineRule="auto" w:line="192"/>
              <w:jc w:val="both"/>
              <w:textAlignment w:val="auto"/>
              <w:rPr>
                <w:rFonts w:ascii="仿宋" w:cs="仿宋" w:eastAsia="仿宋" w:hAnsi="仿宋" w:hint="eastAsia"/>
                <w:bCs/>
                <w:kern w:val="2"/>
                <w:sz w:val="24"/>
                <w:szCs w:val="24"/>
                <w:lang w:val="en-US" w:bidi="ar-SA" w:eastAsia="zh-CN"/>
              </w:rPr>
            </w:pPr>
            <w:r>
              <w:rPr>
                <w:rFonts w:ascii="仿宋" w:eastAsia="仿宋" w:hAnsi="仿宋" w:hint="eastAsia"/>
                <w:bCs/>
                <w:sz w:val="24"/>
                <w:szCs w:val="24"/>
              </w:rPr>
              <w:t>12月10日-14日（10日报到</w:t>
            </w:r>
            <w:r>
              <w:rPr>
                <w:rFonts w:ascii="仿宋" w:cs="宋体" w:eastAsia="仿宋" w:hAnsi="仿宋" w:hint="eastAsia"/>
                <w:bCs/>
                <w:color w:val="000000"/>
                <w:kern w:val="0"/>
                <w:sz w:val="24"/>
                <w:szCs w:val="24"/>
              </w:rPr>
              <w:t>，14日返程）</w:t>
            </w:r>
          </w:p>
        </w:tc>
        <w:tc>
          <w:tcPr>
            <w:tcW w:w="1198" w:type="dxa"/>
            <w:tcBorders/>
            <w:shd w:val="clear" w:color="auto" w:fill="auto"/>
            <w:noWrap/>
            <w:vAlign w:val="center"/>
          </w:tcPr>
          <w:p w14:paraId="02B426E8">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sz w:val="24"/>
                <w:szCs w:val="24"/>
                <w:lang w:val="en-US" w:bidi="ar-SA" w:eastAsia="zh-CN"/>
              </w:rPr>
            </w:pPr>
            <w:r>
              <w:rPr>
                <w:rFonts w:ascii="仿宋" w:cs="仿宋" w:eastAsia="仿宋" w:hAnsi="仿宋" w:hint="eastAsia"/>
                <w:kern w:val="0"/>
                <w:sz w:val="24"/>
                <w:szCs w:val="24"/>
                <w:lang w:val="en-US" w:bidi="ar-SA" w:eastAsia="zh-CN"/>
              </w:rPr>
              <w:t>厦门</w:t>
            </w:r>
          </w:p>
        </w:tc>
        <w:tc>
          <w:tcPr>
            <w:tcW w:w="760" w:type="dxa"/>
            <w:tcBorders/>
            <w:noWrap/>
            <w:vAlign w:val="center"/>
          </w:tcPr>
          <w:p w14:paraId="734A923D">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default"/>
                <w:kern w:val="0"/>
                <w:lang w:val="en-US" w:eastAsia="zh-CN"/>
              </w:rPr>
            </w:pPr>
            <w:r>
              <w:rPr>
                <w:rFonts w:ascii="仿宋" w:cs="仿宋" w:eastAsia="仿宋" w:hAnsi="仿宋" w:hint="eastAsia"/>
                <w:kern w:val="0"/>
                <w:lang w:val="en-US" w:eastAsia="zh-CN"/>
              </w:rPr>
              <w:t>3600</w:t>
            </w:r>
          </w:p>
        </w:tc>
        <w:tc>
          <w:tcPr>
            <w:tcW w:w="5523" w:type="dxa"/>
            <w:tcBorders/>
            <w:shd w:val="clear" w:color="auto" w:fill="auto"/>
            <w:noWrap/>
            <w:vAlign w:val="center"/>
          </w:tcPr>
          <w:p w14:paraId="6C04848D">
            <w:pPr>
              <w:pStyle w:val="style0"/>
              <w:keepNext w:val="false"/>
              <w:keepLines w:val="false"/>
              <w:pageBreakBefore w:val="false"/>
              <w:widowControl/>
              <w:kinsoku/>
              <w:wordWrap/>
              <w:overflowPunct/>
              <w:topLinePunct w:val="false"/>
              <w:autoSpaceDE/>
              <w:autoSpaceDN/>
              <w:bidi w:val="false"/>
              <w:adjustRightInd/>
              <w:snapToGrid/>
              <w:spacing w:lineRule="auto" w:line="192"/>
              <w:jc w:val="center"/>
              <w:textAlignment w:val="auto"/>
              <w:rPr>
                <w:rFonts w:ascii="仿宋" w:cs="仿宋" w:eastAsia="仿宋" w:hAnsi="仿宋" w:hint="eastAsia"/>
                <w:kern w:val="0"/>
                <w:lang w:val="en-US" w:eastAsia="zh-CN"/>
              </w:rPr>
            </w:pPr>
            <w:r>
              <w:rPr>
                <w:rFonts w:ascii="仿宋" w:cs="仿宋" w:eastAsia="仿宋" w:hAnsi="仿宋" w:hint="eastAsia"/>
                <w:kern w:val="0"/>
                <w:lang w:val="en-US" w:eastAsia="zh-CN"/>
              </w:rPr>
              <w:t>“行政事业单位领导干部财经纪律教育与财会审计管理提质增效”研修班</w:t>
            </w:r>
          </w:p>
        </w:tc>
      </w:tr>
    </w:tbl>
    <w:p w14:paraId="4F19238E">
      <w:pPr>
        <w:pStyle w:val="style0"/>
        <w:widowControl/>
        <w:spacing w:lineRule="auto" w:line="360"/>
        <w:jc w:val="left"/>
        <w:rPr>
          <w:rFonts w:ascii="仿宋_GB2312" w:eastAsia="仿宋_GB2312" w:hAnsi="Songti SC"/>
          <w:b/>
          <w:bCs/>
          <w:sz w:val="32"/>
          <w:szCs w:val="32"/>
        </w:rPr>
      </w:pPr>
      <w:r>
        <w:rPr>
          <w:rFonts w:ascii="仿宋_GB2312" w:eastAsia="仿宋_GB2312" w:hAnsi="Songti SC" w:hint="eastAsia"/>
          <w:b/>
          <w:bCs/>
          <w:sz w:val="32"/>
          <w:szCs w:val="32"/>
        </w:rPr>
        <w:t>附件二：课程介绍</w:t>
      </w:r>
    </w:p>
    <w:p w14:paraId="1B3556AB">
      <w:pPr>
        <w:pStyle w:val="style157"/>
        <w:numPr>
          <w:ilvl w:val="0"/>
          <w:numId w:val="1"/>
        </w:numPr>
        <w:spacing w:lineRule="exact" w:line="460"/>
        <w:ind w:left="1083" w:hanging="1083"/>
        <w:rPr>
          <w:rFonts w:ascii="黑体" w:eastAsia="黑体" w:hAnsi="黑体" w:hint="eastAsia"/>
          <w:b/>
          <w:bCs/>
          <w:sz w:val="30"/>
          <w:szCs w:val="30"/>
        </w:rPr>
      </w:pPr>
      <w:r>
        <w:rPr>
          <w:rFonts w:ascii="黑体" w:eastAsia="黑体" w:hAnsi="黑体" w:hint="eastAsia"/>
          <w:b/>
          <w:bCs/>
          <w:sz w:val="30"/>
          <w:szCs w:val="30"/>
        </w:rPr>
        <w:t>课程专题</w:t>
      </w:r>
    </w:p>
    <w:p w14:paraId="05380546">
      <w:pPr>
        <w:pStyle w:val="style157"/>
        <w:spacing w:lineRule="exact" w:line="460"/>
        <w:rPr>
          <w:rFonts w:ascii="仿宋" w:cs="仿宋" w:eastAsia="仿宋" w:hAnsi="仿宋"/>
          <w:sz w:val="28"/>
          <w:szCs w:val="28"/>
        </w:rPr>
      </w:pPr>
      <w:r>
        <w:rPr>
          <w:rFonts w:ascii="仿宋" w:cs="仿宋" w:eastAsia="仿宋" w:hAnsi="仿宋" w:hint="eastAsia"/>
          <w:b/>
          <w:bCs/>
          <w:sz w:val="28"/>
          <w:szCs w:val="28"/>
        </w:rPr>
        <w:t>专题：</w:t>
      </w:r>
      <w:r>
        <w:rPr>
          <w:rFonts w:ascii="仿宋" w:cs="仿宋" w:eastAsia="仿宋" w:hAnsi="仿宋" w:hint="eastAsia"/>
          <w:b/>
          <w:bCs/>
          <w:kern w:val="2"/>
          <w:sz w:val="28"/>
          <w:szCs w:val="28"/>
          <w:lang w:val="en-US" w:bidi="ar-SA" w:eastAsia="zh-CN"/>
        </w:rPr>
        <w:t>行政事业单位财务人员履职能力提升</w:t>
      </w:r>
    </w:p>
    <w:p w14:paraId="334FD184">
      <w:pPr>
        <w:pStyle w:val="style157"/>
        <w:numPr>
          <w:ilvl w:val="0"/>
          <w:numId w:val="2"/>
        </w:numPr>
        <w:spacing w:lineRule="exact" w:line="460"/>
        <w:rPr>
          <w:rFonts w:ascii="仿宋" w:cs="仿宋" w:eastAsia="仿宋" w:hAnsi="仿宋" w:hint="eastAsia"/>
        </w:rPr>
      </w:pPr>
      <w:r>
        <w:rPr>
          <w:rFonts w:ascii="仿宋" w:cs="仿宋" w:eastAsia="仿宋" w:hAnsi="仿宋" w:hint="eastAsia"/>
        </w:rPr>
        <w:t>新修改《会计法》解读与行政事业单位财会监督</w:t>
      </w:r>
    </w:p>
    <w:p w14:paraId="75C6E122">
      <w:pPr>
        <w:pStyle w:val="style157"/>
        <w:numPr>
          <w:ilvl w:val="0"/>
          <w:numId w:val="2"/>
        </w:numPr>
        <w:spacing w:lineRule="exact" w:line="460"/>
        <w:rPr>
          <w:rFonts w:ascii="仿宋" w:cs="仿宋" w:eastAsia="仿宋" w:hAnsi="仿宋" w:hint="eastAsia"/>
        </w:rPr>
      </w:pPr>
      <w:r>
        <w:rPr>
          <w:rFonts w:ascii="仿宋" w:cs="仿宋" w:eastAsia="仿宋" w:hAnsi="仿宋" w:hint="eastAsia"/>
        </w:rPr>
        <w:t>新财务规则与政府会计准则制度实施疑难问题解析</w:t>
      </w:r>
    </w:p>
    <w:p w14:paraId="1DC997CB">
      <w:pPr>
        <w:pStyle w:val="style157"/>
        <w:numPr>
          <w:ilvl w:val="0"/>
          <w:numId w:val="2"/>
        </w:numPr>
        <w:spacing w:lineRule="exact" w:line="460"/>
        <w:rPr>
          <w:rFonts w:ascii="仿宋" w:cs="仿宋" w:eastAsia="仿宋" w:hAnsi="仿宋" w:hint="eastAsia"/>
        </w:rPr>
      </w:pPr>
      <w:r>
        <w:rPr>
          <w:rFonts w:ascii="仿宋" w:cs="仿宋" w:eastAsia="仿宋" w:hAnsi="仿宋" w:hint="eastAsia"/>
        </w:rPr>
        <w:t>行政事业单位成本核算与管理</w:t>
      </w:r>
    </w:p>
    <w:p w14:paraId="5DD65B89">
      <w:pPr>
        <w:pStyle w:val="style157"/>
        <w:numPr>
          <w:ilvl w:val="0"/>
          <w:numId w:val="2"/>
        </w:numPr>
        <w:spacing w:lineRule="exact" w:line="460"/>
        <w:rPr>
          <w:rFonts w:ascii="仿宋" w:cs="仿宋" w:eastAsia="仿宋" w:hAnsi="仿宋" w:hint="eastAsia"/>
        </w:rPr>
      </w:pPr>
      <w:r>
        <w:rPr>
          <w:rFonts w:ascii="仿宋" w:cs="仿宋" w:eastAsia="仿宋" w:hAnsi="仿宋" w:hint="eastAsia"/>
        </w:rPr>
        <w:t>行政事业性国有资产监管问题与实务对策</w:t>
      </w:r>
    </w:p>
    <w:p w14:paraId="356A1294">
      <w:pPr>
        <w:pStyle w:val="style157"/>
        <w:numPr>
          <w:ilvl w:val="0"/>
          <w:numId w:val="2"/>
        </w:numPr>
        <w:spacing w:lineRule="exact" w:line="460"/>
        <w:rPr>
          <w:rFonts w:ascii="仿宋" w:cs="仿宋" w:eastAsia="仿宋" w:hAnsi="仿宋" w:hint="eastAsia"/>
        </w:rPr>
      </w:pPr>
      <w:r>
        <w:rPr>
          <w:rFonts w:ascii="仿宋" w:cs="仿宋" w:eastAsia="仿宋" w:hAnsi="仿宋" w:hint="eastAsia"/>
        </w:rPr>
        <w:t>新形式下的行政事业单位内部控制优化</w:t>
      </w:r>
    </w:p>
    <w:p w14:paraId="48EA0D35">
      <w:pPr>
        <w:pStyle w:val="style157"/>
        <w:numPr>
          <w:ilvl w:val="0"/>
          <w:numId w:val="2"/>
        </w:numPr>
        <w:spacing w:lineRule="exact" w:line="460"/>
        <w:rPr>
          <w:rFonts w:ascii="仿宋" w:cs="仿宋" w:eastAsia="仿宋" w:hAnsi="仿宋"/>
        </w:rPr>
      </w:pPr>
      <w:r>
        <w:rPr>
          <w:rFonts w:ascii="仿宋" w:cs="仿宋" w:eastAsia="仿宋" w:hAnsi="仿宋" w:hint="eastAsia"/>
        </w:rPr>
        <w:t>详细内容请查阅单独文件</w:t>
      </w:r>
    </w:p>
    <w:p w14:paraId="3BE00006">
      <w:pPr>
        <w:pStyle w:val="style0"/>
        <w:tabs>
          <w:tab w:val="left" w:leader="none" w:pos="420"/>
        </w:tabs>
        <w:spacing w:lineRule="exact" w:line="460"/>
        <w:rPr>
          <w:rFonts w:ascii="仿宋" w:cs="仿宋" w:eastAsia="仿宋" w:hAnsi="仿宋"/>
          <w:b/>
          <w:bCs/>
          <w:sz w:val="28"/>
          <w:szCs w:val="28"/>
        </w:rPr>
      </w:pPr>
      <w:r>
        <w:rPr>
          <w:rFonts w:ascii="仿宋" w:cs="仿宋" w:eastAsia="仿宋" w:hAnsi="仿宋" w:hint="eastAsia"/>
          <w:b/>
          <w:bCs/>
          <w:sz w:val="28"/>
          <w:szCs w:val="28"/>
        </w:rPr>
        <w:t>专题、</w:t>
      </w:r>
      <w:r>
        <w:rPr>
          <w:rFonts w:ascii="仿宋" w:cs="仿宋" w:eastAsia="仿宋" w:hAnsi="仿宋" w:hint="eastAsia"/>
          <w:b/>
          <w:bCs/>
          <w:kern w:val="2"/>
          <w:sz w:val="28"/>
          <w:szCs w:val="28"/>
          <w:lang w:val="en-US" w:bidi="ar-SA" w:eastAsia="zh-CN"/>
        </w:rPr>
        <w:t>零基预算改革与成本预算绩效管理</w:t>
      </w:r>
    </w:p>
    <w:p w14:paraId="189C5502">
      <w:pPr>
        <w:pStyle w:val="style157"/>
        <w:numPr>
          <w:ilvl w:val="0"/>
          <w:numId w:val="2"/>
        </w:numPr>
        <w:spacing w:lineRule="exact" w:line="460"/>
        <w:rPr>
          <w:rFonts w:ascii="仿宋" w:cs="仿宋" w:eastAsia="仿宋" w:hAnsi="仿宋" w:hint="eastAsia"/>
        </w:rPr>
      </w:pPr>
      <w:r>
        <w:rPr>
          <w:rFonts w:ascii="仿宋" w:cs="仿宋" w:eastAsia="仿宋" w:hAnsi="仿宋" w:hint="eastAsia"/>
        </w:rPr>
        <w:t>零基预算理论与改革实践</w:t>
      </w:r>
    </w:p>
    <w:p w14:paraId="72A19A2F">
      <w:pPr>
        <w:pStyle w:val="style157"/>
        <w:numPr>
          <w:ilvl w:val="0"/>
          <w:numId w:val="2"/>
        </w:numPr>
        <w:spacing w:lineRule="exact" w:line="460"/>
        <w:rPr>
          <w:rFonts w:ascii="仿宋" w:cs="仿宋" w:eastAsia="仿宋" w:hAnsi="仿宋" w:hint="eastAsia"/>
        </w:rPr>
      </w:pPr>
      <w:r>
        <w:rPr>
          <w:rFonts w:ascii="仿宋" w:cs="仿宋" w:eastAsia="仿宋" w:hAnsi="仿宋" w:hint="eastAsia"/>
        </w:rPr>
        <w:t>零基预算改革背景下政府购买服务工作规范与绩效评价实践</w:t>
      </w:r>
    </w:p>
    <w:p w14:paraId="270C38DD">
      <w:pPr>
        <w:pStyle w:val="style157"/>
        <w:numPr>
          <w:ilvl w:val="0"/>
          <w:numId w:val="2"/>
        </w:numPr>
        <w:spacing w:lineRule="exact" w:line="460"/>
        <w:rPr>
          <w:rFonts w:ascii="仿宋" w:cs="仿宋" w:eastAsia="仿宋" w:hAnsi="仿宋" w:hint="eastAsia"/>
        </w:rPr>
      </w:pPr>
      <w:r>
        <w:rPr>
          <w:rFonts w:ascii="仿宋" w:cs="仿宋" w:eastAsia="仿宋" w:hAnsi="仿宋" w:hint="eastAsia"/>
        </w:rPr>
        <w:t>零基预算改革背景下部门整体支出预算绩效管理实践</w:t>
      </w:r>
    </w:p>
    <w:p w14:paraId="6561A5AA">
      <w:pPr>
        <w:pStyle w:val="style157"/>
        <w:numPr>
          <w:ilvl w:val="0"/>
          <w:numId w:val="2"/>
        </w:numPr>
        <w:spacing w:lineRule="exact" w:line="460"/>
        <w:rPr>
          <w:rFonts w:ascii="仿宋" w:cs="仿宋" w:eastAsia="仿宋" w:hAnsi="仿宋" w:hint="eastAsia"/>
        </w:rPr>
      </w:pPr>
      <w:r>
        <w:rPr>
          <w:rFonts w:ascii="仿宋" w:cs="仿宋" w:eastAsia="仿宋" w:hAnsi="仿宋" w:hint="eastAsia"/>
        </w:rPr>
        <w:t>行政事业单位成本核算</w:t>
      </w:r>
    </w:p>
    <w:p w14:paraId="16C2C119">
      <w:pPr>
        <w:pStyle w:val="style157"/>
        <w:numPr>
          <w:ilvl w:val="0"/>
          <w:numId w:val="2"/>
        </w:numPr>
        <w:spacing w:lineRule="exact" w:line="460"/>
        <w:rPr>
          <w:rFonts w:ascii="仿宋" w:cs="仿宋" w:eastAsia="仿宋" w:hAnsi="仿宋" w:hint="eastAsia"/>
        </w:rPr>
      </w:pPr>
      <w:r>
        <w:rPr>
          <w:rFonts w:ascii="仿宋" w:cs="仿宋" w:eastAsia="仿宋" w:hAnsi="仿宋" w:hint="eastAsia"/>
        </w:rPr>
        <w:t>政府预算支出标准化理论依据与成本效益分析</w:t>
      </w:r>
    </w:p>
    <w:p w14:paraId="30AD15C4">
      <w:pPr>
        <w:pStyle w:val="style157"/>
        <w:numPr>
          <w:ilvl w:val="0"/>
          <w:numId w:val="2"/>
        </w:numPr>
        <w:spacing w:lineRule="exact" w:line="460"/>
        <w:rPr>
          <w:rFonts w:ascii="仿宋" w:cs="仿宋" w:eastAsia="仿宋" w:hAnsi="仿宋" w:hint="eastAsia"/>
        </w:rPr>
      </w:pPr>
      <w:r>
        <w:rPr>
          <w:rFonts w:ascii="仿宋" w:cs="仿宋" w:eastAsia="仿宋" w:hAnsi="仿宋" w:hint="eastAsia"/>
        </w:rPr>
        <w:t>成本预算绩效管理改革与实践</w:t>
      </w:r>
    </w:p>
    <w:p w14:paraId="28E2B907">
      <w:pPr>
        <w:pStyle w:val="style157"/>
        <w:numPr>
          <w:ilvl w:val="0"/>
          <w:numId w:val="2"/>
        </w:numPr>
        <w:spacing w:lineRule="exact" w:line="460"/>
        <w:rPr>
          <w:rFonts w:ascii="仿宋" w:cs="仿宋" w:eastAsia="仿宋" w:hAnsi="仿宋" w:hint="eastAsia"/>
        </w:rPr>
      </w:pPr>
      <w:r>
        <w:rPr>
          <w:rFonts w:ascii="仿宋" w:cs="仿宋" w:eastAsia="仿宋" w:hAnsi="仿宋" w:hint="eastAsia"/>
        </w:rPr>
        <w:t>预算管理与绩效改革的融合</w:t>
      </w:r>
    </w:p>
    <w:p w14:paraId="40055AF3">
      <w:pPr>
        <w:pStyle w:val="style157"/>
        <w:numPr>
          <w:ilvl w:val="0"/>
          <w:numId w:val="2"/>
        </w:numPr>
        <w:spacing w:lineRule="exact" w:line="460"/>
        <w:rPr>
          <w:rFonts w:ascii="仿宋" w:cs="仿宋" w:eastAsia="仿宋" w:hAnsi="仿宋"/>
        </w:rPr>
      </w:pPr>
      <w:r>
        <w:rPr>
          <w:rFonts w:ascii="仿宋" w:cs="仿宋" w:eastAsia="仿宋" w:hAnsi="仿宋" w:hint="eastAsia"/>
        </w:rPr>
        <w:t>详细内容请查阅单独文件</w:t>
      </w:r>
    </w:p>
    <w:p w14:paraId="50DD62A9">
      <w:pPr>
        <w:pStyle w:val="style157"/>
        <w:spacing w:lineRule="exact" w:line="460"/>
        <w:rPr>
          <w:rFonts w:ascii="仿宋" w:cs="仿宋" w:eastAsia="仿宋" w:hAnsi="仿宋" w:hint="eastAsia"/>
          <w:b/>
          <w:bCs/>
          <w:sz w:val="28"/>
          <w:szCs w:val="28"/>
        </w:rPr>
      </w:pPr>
      <w:r>
        <w:rPr>
          <w:rFonts w:ascii="仿宋" w:cs="仿宋" w:eastAsia="仿宋" w:hAnsi="仿宋" w:hint="eastAsia"/>
          <w:b/>
          <w:bCs/>
          <w:sz w:val="28"/>
          <w:szCs w:val="28"/>
        </w:rPr>
        <w:t>专题：新会计法贯彻实施暨行政事业单位财会审资产管理专业能力提升与价值创造</w:t>
      </w:r>
    </w:p>
    <w:p w14:paraId="40AF169E">
      <w:pPr>
        <w:pStyle w:val="style157"/>
        <w:numPr>
          <w:ilvl w:val="0"/>
          <w:numId w:val="2"/>
        </w:numPr>
        <w:spacing w:lineRule="exact" w:line="460"/>
        <w:rPr>
          <w:rFonts w:ascii="仿宋" w:cs="仿宋" w:eastAsia="仿宋" w:hAnsi="仿宋" w:hint="eastAsia"/>
        </w:rPr>
      </w:pPr>
      <w:r>
        <w:rPr>
          <w:rFonts w:ascii="仿宋" w:cs="仿宋" w:eastAsia="仿宋" w:hAnsi="仿宋" w:hint="eastAsia"/>
        </w:rPr>
        <w:t>新会计法重要条款解读及行政事业单位实施应对</w:t>
      </w:r>
    </w:p>
    <w:p w14:paraId="24737D6D">
      <w:pPr>
        <w:pStyle w:val="style157"/>
        <w:numPr>
          <w:ilvl w:val="0"/>
          <w:numId w:val="2"/>
        </w:numPr>
        <w:spacing w:lineRule="exact" w:line="460"/>
        <w:rPr>
          <w:rFonts w:ascii="仿宋" w:cs="仿宋" w:eastAsia="仿宋" w:hAnsi="仿宋" w:hint="eastAsia"/>
        </w:rPr>
      </w:pPr>
      <w:r>
        <w:rPr>
          <w:rFonts w:ascii="仿宋" w:cs="仿宋" w:eastAsia="仿宋" w:hAnsi="仿宋" w:hint="eastAsia"/>
        </w:rPr>
        <w:t>行政事业单位会计信息化与数字化转型领先实践</w:t>
      </w:r>
    </w:p>
    <w:p w14:paraId="30C855A8">
      <w:pPr>
        <w:pStyle w:val="style157"/>
        <w:numPr>
          <w:ilvl w:val="0"/>
          <w:numId w:val="2"/>
        </w:numPr>
        <w:spacing w:lineRule="exact" w:line="460"/>
        <w:rPr>
          <w:rFonts w:ascii="仿宋" w:cs="仿宋" w:eastAsia="仿宋" w:hAnsi="仿宋" w:hint="eastAsia"/>
        </w:rPr>
      </w:pPr>
      <w:r>
        <w:rPr>
          <w:rFonts w:ascii="仿宋" w:cs="仿宋" w:eastAsia="仿宋" w:hAnsi="仿宋" w:hint="eastAsia"/>
        </w:rPr>
        <w:t>新政策下的政府会计热点难点解析与会计核算</w:t>
      </w:r>
    </w:p>
    <w:p w14:paraId="1993CD50">
      <w:pPr>
        <w:pStyle w:val="style157"/>
        <w:numPr>
          <w:ilvl w:val="0"/>
          <w:numId w:val="2"/>
        </w:numPr>
        <w:spacing w:lineRule="exact" w:line="460"/>
        <w:rPr>
          <w:rFonts w:ascii="仿宋" w:cs="仿宋" w:eastAsia="仿宋" w:hAnsi="仿宋" w:hint="eastAsia"/>
        </w:rPr>
      </w:pPr>
      <w:r>
        <w:rPr>
          <w:rFonts w:ascii="仿宋" w:cs="仿宋" w:eastAsia="仿宋" w:hAnsi="仿宋" w:hint="eastAsia"/>
        </w:rPr>
        <w:t>行政事业单位数据资产管理政策解读与高价值应用</w:t>
      </w:r>
    </w:p>
    <w:p w14:paraId="2F33CB02">
      <w:pPr>
        <w:pStyle w:val="style157"/>
        <w:numPr>
          <w:ilvl w:val="0"/>
          <w:numId w:val="2"/>
        </w:numPr>
        <w:spacing w:lineRule="exact" w:line="460"/>
        <w:rPr>
          <w:rFonts w:ascii="仿宋" w:cs="仿宋" w:eastAsia="仿宋" w:hAnsi="仿宋" w:hint="eastAsia"/>
        </w:rPr>
      </w:pPr>
      <w:r>
        <w:rPr>
          <w:rFonts w:ascii="仿宋" w:cs="仿宋" w:eastAsia="仿宋" w:hAnsi="仿宋" w:hint="eastAsia"/>
        </w:rPr>
        <w:t>行政事业单位国有资产管理常见问题与风险防范</w:t>
      </w:r>
    </w:p>
    <w:p w14:paraId="346984F9">
      <w:pPr>
        <w:pStyle w:val="style157"/>
        <w:numPr>
          <w:ilvl w:val="0"/>
          <w:numId w:val="2"/>
        </w:numPr>
        <w:spacing w:lineRule="exact" w:line="460"/>
        <w:rPr>
          <w:rFonts w:ascii="仿宋" w:cs="仿宋" w:eastAsia="仿宋" w:hAnsi="仿宋"/>
        </w:rPr>
      </w:pPr>
      <w:r>
        <w:rPr>
          <w:rFonts w:ascii="仿宋" w:cs="仿宋" w:eastAsia="仿宋" w:hAnsi="仿宋" w:hint="eastAsia"/>
        </w:rPr>
        <w:t>详细内容请查阅单独文件</w:t>
      </w:r>
    </w:p>
    <w:p w14:paraId="15332946">
      <w:pPr>
        <w:pStyle w:val="style0"/>
        <w:rPr>
          <w:rFonts w:ascii="仿宋" w:cs="仿宋" w:eastAsia="仿宋" w:hAnsi="仿宋" w:hint="eastAsia"/>
          <w:b/>
          <w:bCs/>
          <w:sz w:val="28"/>
          <w:szCs w:val="28"/>
        </w:rPr>
      </w:pPr>
      <w:r>
        <w:rPr>
          <w:rFonts w:ascii="仿宋" w:cs="仿宋" w:eastAsia="仿宋" w:hAnsi="仿宋" w:hint="eastAsia"/>
          <w:b/>
          <w:bCs/>
          <w:sz w:val="28"/>
          <w:szCs w:val="28"/>
        </w:rPr>
        <w:t xml:space="preserve">专题：行政事业单位领导干部财经纪律教育与财会审计管理提质增效 </w:t>
      </w:r>
    </w:p>
    <w:p w14:paraId="06A36F4B">
      <w:pPr>
        <w:pStyle w:val="style157"/>
        <w:numPr>
          <w:ilvl w:val="0"/>
          <w:numId w:val="2"/>
        </w:numPr>
        <w:spacing w:lineRule="exact" w:line="460"/>
        <w:rPr>
          <w:rFonts w:ascii="仿宋" w:cs="仿宋" w:eastAsia="仿宋" w:hAnsi="仿宋" w:hint="eastAsia"/>
        </w:rPr>
      </w:pPr>
      <w:r>
        <w:rPr>
          <w:rFonts w:ascii="仿宋" w:cs="仿宋" w:eastAsia="仿宋" w:hAnsi="仿宋" w:hint="eastAsia"/>
        </w:rPr>
        <w:t>行政事业单位严肃财经纪律与会计违法行为责任追究</w:t>
      </w:r>
    </w:p>
    <w:p w14:paraId="65559644">
      <w:pPr>
        <w:pStyle w:val="style157"/>
        <w:numPr>
          <w:ilvl w:val="0"/>
          <w:numId w:val="2"/>
        </w:numPr>
        <w:spacing w:lineRule="exact" w:line="460"/>
        <w:rPr>
          <w:rFonts w:ascii="仿宋" w:cs="仿宋" w:eastAsia="仿宋" w:hAnsi="仿宋" w:hint="eastAsia"/>
        </w:rPr>
      </w:pPr>
      <w:r>
        <w:rPr>
          <w:rFonts w:ascii="仿宋" w:cs="仿宋" w:eastAsia="仿宋" w:hAnsi="仿宋" w:hint="eastAsia"/>
        </w:rPr>
        <w:t>新形式下的行政事业单位内部控制优化</w:t>
      </w:r>
    </w:p>
    <w:p w14:paraId="0AFEE725">
      <w:pPr>
        <w:pStyle w:val="style157"/>
        <w:numPr>
          <w:ilvl w:val="0"/>
          <w:numId w:val="2"/>
        </w:numPr>
        <w:spacing w:lineRule="exact" w:line="460"/>
        <w:rPr>
          <w:rFonts w:ascii="仿宋" w:cs="仿宋" w:eastAsia="仿宋" w:hAnsi="仿宋" w:hint="eastAsia"/>
        </w:rPr>
      </w:pPr>
      <w:r>
        <w:rPr>
          <w:rFonts w:ascii="仿宋" w:cs="仿宋" w:eastAsia="仿宋" w:hAnsi="仿宋" w:hint="eastAsia"/>
        </w:rPr>
        <w:t>财会监督新形势下行政事业单位审计常见问题及防范</w:t>
      </w:r>
    </w:p>
    <w:p w14:paraId="238666BC">
      <w:pPr>
        <w:pStyle w:val="style157"/>
        <w:numPr>
          <w:ilvl w:val="0"/>
          <w:numId w:val="2"/>
        </w:numPr>
        <w:spacing w:lineRule="exact" w:line="460"/>
        <w:rPr>
          <w:rFonts w:ascii="仿宋" w:cs="仿宋" w:eastAsia="仿宋" w:hAnsi="仿宋"/>
        </w:rPr>
      </w:pPr>
      <w:r>
        <w:rPr>
          <w:rFonts w:ascii="仿宋" w:cs="仿宋" w:eastAsia="仿宋" w:hAnsi="仿宋" w:hint="eastAsia"/>
        </w:rPr>
        <w:t>详细内容请查阅单独文件</w:t>
      </w:r>
    </w:p>
    <w:p w14:paraId="21C57BA1">
      <w:pPr>
        <w:pStyle w:val="style157"/>
        <w:numPr>
          <w:ilvl w:val="0"/>
          <w:numId w:val="0"/>
        </w:numPr>
        <w:spacing w:lineRule="exact" w:line="460"/>
        <w:ind w:left="420" w:leftChars="0"/>
        <w:rPr>
          <w:rFonts w:ascii="黑体" w:eastAsia="黑体" w:hAnsi="黑体"/>
          <w:b/>
          <w:bCs/>
          <w:sz w:val="30"/>
          <w:szCs w:val="30"/>
        </w:rPr>
      </w:pPr>
      <w:r>
        <w:rPr>
          <w:rFonts w:ascii="黑体" w:eastAsia="黑体" w:hAnsi="黑体" w:hint="eastAsia"/>
          <w:b/>
          <w:bCs/>
          <w:sz w:val="30"/>
          <w:szCs w:val="30"/>
        </w:rPr>
        <w:t>（二）培训对象</w:t>
      </w:r>
    </w:p>
    <w:p w14:paraId="25BE0709">
      <w:pPr>
        <w:pStyle w:val="style157"/>
        <w:numPr>
          <w:ilvl w:val="0"/>
          <w:numId w:val="3"/>
        </w:numPr>
        <w:spacing w:lineRule="exact" w:line="440"/>
        <w:rPr>
          <w:rFonts w:ascii="仿宋_GB2312" w:eastAsia="仿宋_GB2312" w:hAnsi="仿宋_GB2312"/>
          <w:sz w:val="28"/>
          <w:szCs w:val="28"/>
        </w:rPr>
      </w:pPr>
      <w:r>
        <w:rPr>
          <w:rFonts w:ascii="仿宋_GB2312" w:eastAsia="仿宋_GB2312" w:hAnsi="仿宋_GB2312"/>
          <w:sz w:val="28"/>
          <w:szCs w:val="28"/>
        </w:rPr>
        <w:t>各地财政局会计处（科）、预算处（科）、预算绩效管理处（科）、财政监督处（科）、政府与社会资本合作管理处（科）、财政投资评审中心的领导和相关工作人员；</w:t>
      </w:r>
    </w:p>
    <w:p w14:paraId="66A8C7C5">
      <w:pPr>
        <w:pStyle w:val="style157"/>
        <w:numPr>
          <w:ilvl w:val="0"/>
          <w:numId w:val="3"/>
        </w:numPr>
        <w:spacing w:lineRule="exact" w:line="440"/>
        <w:rPr>
          <w:rFonts w:ascii="仿宋_GB2312" w:eastAsia="仿宋_GB2312" w:hAnsi="仿宋_GB2312"/>
          <w:sz w:val="28"/>
          <w:szCs w:val="28"/>
        </w:rPr>
      </w:pPr>
      <w:r>
        <w:rPr>
          <w:rFonts w:ascii="仿宋_GB2312" w:eastAsia="仿宋_GB2312" w:hAnsi="仿宋_GB2312"/>
          <w:sz w:val="28"/>
          <w:szCs w:val="28"/>
        </w:rPr>
        <w:t>各行政事业单位、党政机关及所属单位分管财务工作的领导、计财处（科）、预算管理处（科）、审计处（科）、资产管理处（科）等科室负责人及相关会计人员；</w:t>
      </w:r>
    </w:p>
    <w:p w14:paraId="2A96A36E">
      <w:pPr>
        <w:pStyle w:val="style157"/>
        <w:numPr>
          <w:ilvl w:val="0"/>
          <w:numId w:val="3"/>
        </w:numPr>
        <w:spacing w:lineRule="exact" w:line="440"/>
        <w:rPr>
          <w:rFonts w:ascii="仿宋_GB2312" w:eastAsia="仿宋_GB2312" w:hAnsi="仿宋_GB2312"/>
          <w:sz w:val="28"/>
          <w:szCs w:val="28"/>
        </w:rPr>
      </w:pPr>
      <w:r>
        <w:rPr>
          <w:rFonts w:ascii="仿宋_GB2312" w:eastAsia="仿宋_GB2312" w:hAnsi="仿宋_GB2312"/>
          <w:sz w:val="28"/>
          <w:szCs w:val="28"/>
        </w:rPr>
        <w:t>专业服务机构及高校教师：从事财政绩效评价的会计师事务所、评估师事务所、项目管理咨询公司等单位的从业人员；从事相关教学的高校教师。</w:t>
      </w:r>
    </w:p>
    <w:p w14:paraId="3C255854">
      <w:pPr>
        <w:pStyle w:val="style179"/>
        <w:spacing w:lineRule="exact" w:line="440"/>
        <w:ind w:firstLine="0" w:firstLineChars="0"/>
        <w:rPr>
          <w:rFonts w:ascii="黑体" w:eastAsia="黑体" w:hAnsi="黑体"/>
          <w:b/>
          <w:bCs/>
          <w:sz w:val="30"/>
          <w:szCs w:val="30"/>
        </w:rPr>
      </w:pPr>
      <w:r>
        <w:rPr>
          <w:rFonts w:ascii="黑体" w:eastAsia="黑体" w:hAnsi="黑体" w:hint="eastAsia"/>
          <w:b/>
          <w:bCs/>
          <w:sz w:val="30"/>
          <w:szCs w:val="30"/>
        </w:rPr>
        <w:t>（三）拟邀专家</w:t>
      </w:r>
    </w:p>
    <w:p w14:paraId="331F5E61">
      <w:pPr>
        <w:pStyle w:val="style0"/>
        <w:spacing w:lineRule="exact" w:line="440"/>
        <w:ind w:firstLine="560" w:firstLineChars="200"/>
        <w:rPr>
          <w:rFonts w:ascii="黑体" w:eastAsia="黑体" w:hAnsi="黑体"/>
          <w:b/>
          <w:bCs/>
          <w:sz w:val="30"/>
          <w:szCs w:val="30"/>
        </w:rPr>
      </w:pPr>
      <w:r>
        <w:rPr>
          <w:rFonts w:ascii="仿宋_GB2312" w:eastAsia="仿宋_GB2312" w:hAnsi="仿宋_GB2312" w:hint="eastAsia"/>
          <w:sz w:val="28"/>
          <w:szCs w:val="28"/>
        </w:rPr>
        <w:t>所有课程由</w:t>
      </w:r>
      <w:r>
        <w:rPr>
          <w:rFonts w:ascii="仿宋_GB2312" w:eastAsia="仿宋_GB2312" w:hAnsi="仿宋_GB2312" w:hint="eastAsia"/>
          <w:sz w:val="28"/>
          <w:szCs w:val="28"/>
          <w:lang w:val="en-US" w:eastAsia="zh-CN"/>
        </w:rPr>
        <w:t>厦门</w:t>
      </w:r>
      <w:r>
        <w:rPr>
          <w:rFonts w:ascii="仿宋_GB2312" w:eastAsia="仿宋_GB2312" w:hAnsi="仿宋_GB2312" w:hint="eastAsia"/>
          <w:sz w:val="28"/>
          <w:szCs w:val="28"/>
        </w:rPr>
        <w:t>国家会计学院精心组织的专门师资团队授课，授课老师皆具有深厚理论功底及丰富实践经验，具体师资以实际课表为准。</w:t>
      </w:r>
    </w:p>
    <w:p w14:paraId="35924A0F">
      <w:pPr>
        <w:pStyle w:val="style157"/>
        <w:spacing w:lineRule="exact" w:line="440"/>
        <w:rPr>
          <w:rFonts w:ascii="黑体" w:eastAsia="黑体" w:hAnsi="黑体"/>
          <w:b/>
          <w:bCs/>
          <w:sz w:val="30"/>
          <w:szCs w:val="30"/>
        </w:rPr>
      </w:pPr>
      <w:r>
        <w:rPr>
          <w:rFonts w:ascii="黑体" w:eastAsia="黑体" w:hAnsi="黑体" w:hint="eastAsia"/>
          <w:b/>
          <w:bCs/>
          <w:sz w:val="30"/>
          <w:szCs w:val="30"/>
        </w:rPr>
        <w:t>（四）收费标准</w:t>
      </w:r>
    </w:p>
    <w:p w14:paraId="6B982F6F">
      <w:pPr>
        <w:pStyle w:val="style0"/>
        <w:numPr>
          <w:ilvl w:val="0"/>
          <w:numId w:val="4"/>
        </w:numPr>
        <w:spacing w:lineRule="exact" w:line="440"/>
        <w:rPr>
          <w:rFonts w:ascii="仿宋_GB2312" w:eastAsia="仿宋_GB2312" w:hAnsi="仿宋_GB2312"/>
          <w:sz w:val="28"/>
          <w:szCs w:val="28"/>
        </w:rPr>
      </w:pPr>
      <w:r>
        <w:rPr>
          <w:rFonts w:ascii="仿宋_GB2312" w:eastAsia="仿宋_GB2312" w:hAnsi="仿宋_GB2312" w:hint="eastAsia"/>
          <w:sz w:val="28"/>
          <w:szCs w:val="28"/>
        </w:rPr>
        <w:t>培训费：3600元/人</w:t>
      </w:r>
    </w:p>
    <w:p w14:paraId="31576320">
      <w:pPr>
        <w:pStyle w:val="style0"/>
        <w:spacing w:lineRule="exact" w:line="440"/>
        <w:rPr>
          <w:rFonts w:ascii="仿宋_GB2312" w:eastAsia="仿宋_GB2312" w:hAnsi="仿宋_GB2312"/>
          <w:sz w:val="28"/>
          <w:szCs w:val="28"/>
        </w:rPr>
      </w:pPr>
      <w:r>
        <w:rPr>
          <w:rFonts w:ascii="仿宋_GB2312" w:eastAsia="仿宋_GB2312" w:hAnsi="仿宋_GB2312" w:hint="eastAsia"/>
          <w:sz w:val="28"/>
          <w:szCs w:val="28"/>
        </w:rPr>
        <w:t>2、食宿费用自理，会务组统一安排，费用标准以开课通知为准；</w:t>
      </w:r>
    </w:p>
    <w:p w14:paraId="4E06D02C">
      <w:pPr>
        <w:pStyle w:val="style157"/>
        <w:spacing w:lineRule="exact" w:line="440"/>
        <w:rPr>
          <w:rFonts w:ascii="仿宋_GB2312" w:eastAsia="仿宋_GB2312" w:hAnsi="仿宋_GB2312"/>
          <w:sz w:val="28"/>
          <w:szCs w:val="28"/>
        </w:rPr>
      </w:pPr>
      <w:r>
        <w:rPr>
          <w:rFonts w:ascii="仿宋_GB2312" w:eastAsia="仿宋_GB2312" w:hAnsi="仿宋_GB2312" w:hint="eastAsia"/>
          <w:sz w:val="28"/>
          <w:szCs w:val="28"/>
        </w:rPr>
        <w:t>3、支付方式：转账或现场支付（现金、刷卡）。</w:t>
      </w:r>
    </w:p>
    <w:p w14:paraId="5CEE4A31">
      <w:pPr>
        <w:pStyle w:val="style157"/>
        <w:spacing w:lineRule="exact" w:line="440"/>
        <w:rPr>
          <w:rFonts w:ascii="黑体" w:eastAsia="黑体" w:hAnsi="黑体"/>
          <w:b/>
          <w:bCs/>
          <w:sz w:val="30"/>
          <w:szCs w:val="30"/>
        </w:rPr>
      </w:pPr>
      <w:r>
        <w:rPr>
          <w:rFonts w:ascii="黑体" w:eastAsia="黑体" w:hAnsi="黑体" w:hint="eastAsia"/>
          <w:b/>
          <w:bCs/>
          <w:sz w:val="30"/>
          <w:szCs w:val="30"/>
        </w:rPr>
        <w:t>（五）结业证书</w:t>
      </w:r>
    </w:p>
    <w:p w14:paraId="334F3A4E">
      <w:pPr>
        <w:pStyle w:val="style0"/>
        <w:spacing w:lineRule="exact" w:line="440"/>
        <w:ind w:firstLine="560" w:firstLineChars="200"/>
        <w:rPr>
          <w:rFonts w:ascii="仿宋_GB2312" w:eastAsia="仿宋_GB2312" w:hAnsi="仿宋_GB2312"/>
          <w:sz w:val="28"/>
          <w:szCs w:val="28"/>
        </w:rPr>
      </w:pPr>
      <w:r>
        <w:rPr>
          <w:rFonts w:ascii="仿宋_GB2312" w:eastAsia="仿宋_GB2312" w:hAnsi="仿宋_GB2312" w:hint="eastAsia"/>
          <w:sz w:val="28"/>
          <w:szCs w:val="28"/>
        </w:rPr>
        <w:t>培训班结束后由</w:t>
      </w:r>
      <w:r>
        <w:rPr>
          <w:rFonts w:ascii="仿宋_GB2312" w:eastAsia="仿宋_GB2312" w:hAnsi="仿宋_GB2312" w:hint="eastAsia"/>
          <w:sz w:val="28"/>
          <w:szCs w:val="28"/>
          <w:lang w:val="en-US" w:eastAsia="zh-CN"/>
        </w:rPr>
        <w:t>厦门</w:t>
      </w:r>
      <w:r>
        <w:rPr>
          <w:rFonts w:ascii="仿宋_GB2312" w:eastAsia="仿宋_GB2312" w:hAnsi="仿宋_GB2312" w:hint="eastAsia"/>
          <w:sz w:val="28"/>
          <w:szCs w:val="28"/>
        </w:rPr>
        <w:t>国家会计学院颁发结业证书（标注学时）。</w:t>
      </w:r>
    </w:p>
    <w:p w14:paraId="5E1C630F">
      <w:pPr>
        <w:pStyle w:val="style157"/>
        <w:spacing w:lineRule="exact" w:line="440"/>
        <w:rPr>
          <w:rFonts w:ascii="黑体" w:eastAsia="黑体" w:hAnsi="黑体"/>
          <w:b/>
          <w:bCs/>
          <w:sz w:val="30"/>
          <w:szCs w:val="30"/>
        </w:rPr>
      </w:pPr>
      <w:r>
        <w:rPr>
          <w:rFonts w:ascii="黑体" w:eastAsia="黑体" w:hAnsi="黑体" w:hint="eastAsia"/>
          <w:b/>
          <w:bCs/>
          <w:sz w:val="30"/>
          <w:szCs w:val="30"/>
        </w:rPr>
        <w:t>（六）报名咨询</w:t>
      </w:r>
    </w:p>
    <w:p w14:paraId="49D27C52">
      <w:pPr>
        <w:pStyle w:val="style179"/>
        <w:numPr>
          <w:ilvl w:val="0"/>
          <w:numId w:val="0"/>
        </w:numPr>
        <w:spacing w:lineRule="exact" w:line="440"/>
        <w:ind w:leftChars="0"/>
        <w:rPr>
          <w:rFonts w:ascii="仿宋_GB2312" w:eastAsia="仿宋_GB2312" w:hAnsi="仿宋_GB2312"/>
          <w:sz w:val="28"/>
          <w:szCs w:val="28"/>
        </w:rPr>
      </w:pPr>
      <w:r>
        <w:rPr>
          <w:rFonts w:ascii="仿宋_GB2312" w:eastAsia="仿宋_GB2312" w:hAnsi="仿宋_GB2312" w:hint="eastAsia"/>
          <w:sz w:val="28"/>
          <w:szCs w:val="28"/>
          <w:lang w:val="en-US" w:eastAsia="zh-CN"/>
        </w:rPr>
        <w:t>1、</w:t>
      </w:r>
      <w:r>
        <w:rPr>
          <w:rFonts w:ascii="仿宋_GB2312" w:eastAsia="仿宋_GB2312" w:hAnsi="仿宋_GB2312" w:hint="eastAsia"/>
          <w:sz w:val="28"/>
          <w:szCs w:val="28"/>
        </w:rPr>
        <w:t>联系方式详见报名表。</w:t>
      </w:r>
    </w:p>
    <w:p w14:paraId="43EFD02C">
      <w:pPr>
        <w:pStyle w:val="style179"/>
        <w:numPr>
          <w:ilvl w:val="0"/>
          <w:numId w:val="0"/>
        </w:numPr>
        <w:spacing w:lineRule="exact" w:line="440"/>
        <w:ind w:leftChars="0"/>
        <w:rPr>
          <w:rFonts w:ascii="仿宋_GB2312" w:eastAsia="仿宋_GB2312" w:hAnsi="仿宋_GB2312"/>
          <w:sz w:val="28"/>
          <w:szCs w:val="28"/>
        </w:rPr>
      </w:pPr>
      <w:r>
        <w:rPr>
          <w:rFonts w:ascii="仿宋_GB2312" w:eastAsia="仿宋_GB2312" w:hAnsi="仿宋_GB2312" w:hint="eastAsia"/>
          <w:sz w:val="28"/>
          <w:szCs w:val="28"/>
          <w:lang w:val="en-US" w:eastAsia="zh-CN"/>
        </w:rPr>
        <w:t>2、</w:t>
      </w:r>
      <w:r>
        <w:rPr>
          <w:rFonts w:ascii="仿宋_GB2312" w:eastAsia="仿宋_GB2312" w:hAnsi="仿宋_GB2312" w:hint="eastAsia"/>
          <w:sz w:val="28"/>
          <w:szCs w:val="28"/>
        </w:rPr>
        <w:t>如果有团队定制及其他课程需求，</w:t>
      </w:r>
      <w:r>
        <w:rPr>
          <w:rFonts w:ascii="仿宋_GB2312" w:eastAsia="仿宋_GB2312" w:hAnsi="仿宋_GB2312"/>
          <w:sz w:val="28"/>
          <w:szCs w:val="28"/>
        </w:rPr>
        <w:t>我们将根据</w:t>
      </w:r>
      <w:r>
        <w:rPr>
          <w:rFonts w:ascii="仿宋_GB2312" w:eastAsia="仿宋_GB2312" w:hAnsi="仿宋_GB2312" w:hint="eastAsia"/>
          <w:sz w:val="28"/>
          <w:szCs w:val="28"/>
        </w:rPr>
        <w:t>团队需求做好筹划和组织，包括时间、地点和内容的调整</w:t>
      </w:r>
      <w:r>
        <w:rPr>
          <w:rFonts w:ascii="仿宋_GB2312" w:eastAsia="仿宋_GB2312" w:hAnsi="仿宋_GB2312"/>
          <w:sz w:val="28"/>
          <w:szCs w:val="28"/>
        </w:rPr>
        <w:t>。</w:t>
      </w:r>
    </w:p>
    <w:p w14:paraId="74ED54EA">
      <w:pPr>
        <w:pStyle w:val="style157"/>
        <w:tabs>
          <w:tab w:val="left" w:leader="none" w:pos="420"/>
        </w:tabs>
        <w:spacing w:lineRule="exact" w:line="440"/>
        <w:rPr>
          <w:rFonts w:ascii="仿宋" w:cs="仿宋" w:eastAsia="仿宋" w:hAnsi="仿宋"/>
        </w:rPr>
        <w:sectPr>
          <w:pgSz w:w="11906" w:h="16839" w:orient="portrait"/>
          <w:pgMar w:top="1372" w:right="1785" w:bottom="1361" w:left="1785" w:header="0" w:footer="0" w:gutter="0"/>
          <w:cols w:space="720" w:num="1"/>
        </w:sectPr>
      </w:pPr>
      <w:r>
        <w:rPr>
          <w:rFonts w:ascii="仿宋_GB2312" w:eastAsia="仿宋_GB2312" w:hAnsi="仿宋_GB2312"/>
          <w:sz w:val="28"/>
          <w:szCs w:val="28"/>
        </w:rPr>
        <w:t>培训班</w:t>
      </w:r>
      <w:r>
        <w:rPr>
          <w:rFonts w:ascii="仿宋_GB2312" w:eastAsia="仿宋_GB2312" w:hAnsi="仿宋_GB2312" w:hint="eastAsia"/>
          <w:sz w:val="28"/>
          <w:szCs w:val="28"/>
        </w:rPr>
        <w:t>排课安排等具体信息</w:t>
      </w:r>
      <w:r>
        <w:rPr>
          <w:rFonts w:ascii="仿宋_GB2312" w:eastAsia="仿宋_GB2312" w:hAnsi="仿宋_GB2312"/>
          <w:sz w:val="28"/>
          <w:szCs w:val="28"/>
        </w:rPr>
        <w:t>，在开班一周前随《报到通知》告知。</w:t>
      </w:r>
    </w:p>
    <w:p w14:paraId="41137E62">
      <w:pPr>
        <w:pStyle w:val="style0"/>
        <w:widowControl/>
        <w:spacing w:lineRule="auto" w:line="360"/>
        <w:jc w:val="left"/>
        <w:rPr>
          <w:rFonts w:ascii="仿宋_GB2312" w:eastAsia="仿宋_GB2312" w:hAnsi="Songti SC"/>
          <w:b/>
          <w:bCs/>
          <w:sz w:val="32"/>
          <w:szCs w:val="32"/>
        </w:rPr>
      </w:pPr>
      <w:r>
        <w:rPr>
          <w:rFonts w:ascii="仿宋_GB2312" w:eastAsia="仿宋_GB2312" w:hAnsi="Songti SC" w:hint="eastAsia"/>
          <w:b/>
          <w:bCs/>
          <w:sz w:val="32"/>
          <w:szCs w:val="32"/>
        </w:rPr>
        <w:t>附件三：</w:t>
      </w:r>
    </w:p>
    <w:p w14:paraId="520085D0">
      <w:pPr>
        <w:pStyle w:val="style0"/>
        <w:widowControl/>
        <w:tabs>
          <w:tab w:val="center" w:leader="none" w:pos="4766"/>
          <w:tab w:val="left" w:leader="none" w:pos="6716"/>
        </w:tabs>
        <w:spacing w:lineRule="exact" w:line="440"/>
        <w:jc w:val="center"/>
        <w:rPr>
          <w:rFonts w:ascii="Songti SC" w:cs="宋体" w:eastAsia="Songti SC" w:hAnsi="Songti SC"/>
          <w:b/>
          <w:bCs/>
          <w:color w:val="000000"/>
          <w:kern w:val="0"/>
          <w:sz w:val="32"/>
          <w:szCs w:val="32"/>
        </w:rPr>
      </w:pPr>
      <w:r>
        <w:rPr>
          <w:rFonts w:ascii="Songti SC" w:cs="宋体" w:eastAsia="Songti SC" w:hAnsi="Songti SC" w:hint="eastAsia"/>
          <w:b/>
          <w:bCs/>
          <w:color w:val="000000"/>
          <w:kern w:val="0"/>
          <w:sz w:val="32"/>
          <w:szCs w:val="32"/>
          <w:lang w:val="en-US" w:eastAsia="zh-CN"/>
        </w:rPr>
        <w:t>厦门</w:t>
      </w:r>
      <w:r>
        <w:rPr>
          <w:rFonts w:ascii="Songti SC" w:cs="宋体" w:eastAsia="Songti SC" w:hAnsi="Songti SC" w:hint="eastAsia"/>
          <w:b/>
          <w:bCs/>
          <w:color w:val="000000"/>
          <w:kern w:val="0"/>
          <w:sz w:val="32"/>
          <w:szCs w:val="32"/>
        </w:rPr>
        <w:t>国家会计学院行政类公开课</w:t>
      </w:r>
    </w:p>
    <w:p w14:paraId="73E98709">
      <w:pPr>
        <w:pStyle w:val="style0"/>
        <w:widowControl/>
        <w:tabs>
          <w:tab w:val="center" w:leader="none" w:pos="4766"/>
          <w:tab w:val="left" w:leader="none" w:pos="6716"/>
        </w:tabs>
        <w:spacing w:lineRule="exact" w:line="440"/>
        <w:jc w:val="center"/>
        <w:rPr>
          <w:rFonts w:ascii="Songti SC" w:cs="宋体" w:eastAsia="Songti SC" w:hAnsi="Songti SC"/>
          <w:b/>
          <w:bCs/>
          <w:color w:val="000000"/>
          <w:kern w:val="0"/>
          <w:sz w:val="32"/>
          <w:szCs w:val="32"/>
        </w:rPr>
      </w:pPr>
      <w:r>
        <w:rPr>
          <w:rFonts w:ascii="Songti SC" w:cs="宋体" w:eastAsia="Songti SC" w:hAnsi="Songti SC" w:hint="eastAsia"/>
          <w:b/>
          <w:bCs/>
          <w:color w:val="000000"/>
          <w:kern w:val="0"/>
          <w:sz w:val="32"/>
          <w:szCs w:val="32"/>
        </w:rPr>
        <w:t>报名回执表</w:t>
      </w:r>
    </w:p>
    <w:p w14:paraId="3FB43AD4">
      <w:pPr>
        <w:pStyle w:val="style0"/>
        <w:widowControl/>
        <w:tabs>
          <w:tab w:val="center" w:leader="none" w:pos="4766"/>
          <w:tab w:val="left" w:leader="none" w:pos="6716"/>
        </w:tabs>
        <w:spacing w:lineRule="exact" w:line="440"/>
        <w:jc w:val="center"/>
        <w:rPr>
          <w:rFonts w:ascii="仿宋_GB2312" w:cs="Times New Roman" w:eastAsia="仿宋_GB2312" w:hAnsi="仿宋"/>
          <w:b/>
          <w:sz w:val="32"/>
          <w:szCs w:val="32"/>
        </w:rPr>
      </w:pPr>
    </w:p>
    <w:bookmarkStart w:id="0" w:name="_Hlk82519880"/>
    <w:tbl>
      <w:tblPr>
        <w:tblStyle w:val="style105"/>
        <w:tblpPr w:leftFromText="180" w:rightFromText="180" w:topFromText="0" w:bottomFromText="0" w:vertAnchor="text" w:horzAnchor="page" w:tblpX="1455" w:tblpY="156"/>
        <w:tblOverlap w:val="never"/>
        <w:tblW w:w="8736" w:type="dxa"/>
        <w:tblInd w:w="0"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ayout w:type="fixed"/>
        <w:tblCellMar>
          <w:top w:w="0" w:type="dxa"/>
          <w:left w:w="0" w:type="dxa"/>
          <w:bottom w:w="0" w:type="dxa"/>
          <w:right w:w="0" w:type="dxa"/>
        </w:tblCellMar>
      </w:tblPr>
      <w:tblGrid>
        <w:gridCol w:w="1130"/>
        <w:gridCol w:w="690"/>
        <w:gridCol w:w="660"/>
        <w:gridCol w:w="1700"/>
        <w:gridCol w:w="1840"/>
        <w:gridCol w:w="1464"/>
        <w:gridCol w:w="1252"/>
      </w:tblGrid>
      <w:tr w14:paraId="6DD2105C">
        <w:trPr>
          <w:trHeight w:val="659" w:hRule="atLeast"/>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C22C94">
            <w:pPr>
              <w:pStyle w:val="style0"/>
              <w:wordWrap w:val="false"/>
              <w:autoSpaceDN w:val="false"/>
              <w:spacing w:before="156" w:after="156"/>
              <w:rPr>
                <w:rFonts w:ascii="仿宋" w:eastAsia="仿宋" w:hAnsi="仿宋"/>
                <w:color w:val="58595b"/>
                <w:sz w:val="21"/>
                <w:szCs w:val="21"/>
              </w:rPr>
            </w:pPr>
            <w:r>
              <w:rPr>
                <w:rFonts w:ascii="仿宋" w:eastAsia="仿宋" w:hAnsi="仿宋" w:hint="eastAsia"/>
                <w:b/>
                <w:color w:val="000000"/>
                <w:sz w:val="21"/>
                <w:szCs w:val="21"/>
              </w:rPr>
              <w:t>单位名称</w:t>
            </w:r>
          </w:p>
        </w:tc>
        <w:tc>
          <w:tcPr>
            <w:tcW w:w="760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0A6AE">
            <w:pPr>
              <w:pStyle w:val="style0"/>
              <w:wordWrap w:val="false"/>
              <w:autoSpaceDN w:val="false"/>
              <w:jc w:val="center"/>
              <w:rPr>
                <w:rFonts w:ascii="仿宋" w:eastAsia="仿宋" w:hAnsi="仿宋"/>
                <w:color w:val="58595b"/>
                <w:sz w:val="21"/>
                <w:szCs w:val="21"/>
              </w:rPr>
            </w:pPr>
          </w:p>
        </w:tc>
      </w:tr>
      <w:tr w14:paraId="00DB8D1D">
        <w:tblPrEx/>
        <w:trPr>
          <w:trHeight w:val="639" w:hRule="atLeast"/>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1A87A">
            <w:pPr>
              <w:pStyle w:val="style0"/>
              <w:tabs>
                <w:tab w:val="left" w:leader="none" w:pos="360"/>
                <w:tab w:val="left" w:leader="none" w:pos="540"/>
              </w:tabs>
              <w:wordWrap w:val="false"/>
              <w:autoSpaceDN w:val="false"/>
              <w:spacing w:before="156" w:after="156"/>
              <w:jc w:val="center"/>
              <w:rPr>
                <w:rFonts w:ascii="仿宋" w:eastAsia="仿宋" w:hAnsi="仿宋"/>
                <w:color w:val="58595b"/>
                <w:sz w:val="21"/>
                <w:szCs w:val="21"/>
              </w:rPr>
            </w:pPr>
            <w:r>
              <w:rPr>
                <w:rFonts w:ascii="仿宋" w:eastAsia="仿宋" w:hAnsi="仿宋"/>
                <w:b/>
                <w:color w:val="000000"/>
                <w:sz w:val="21"/>
                <w:szCs w:val="21"/>
              </w:rPr>
              <w:t>联系人</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D21BD">
            <w:pPr>
              <w:pStyle w:val="style0"/>
              <w:tabs>
                <w:tab w:val="left" w:leader="none" w:pos="360"/>
                <w:tab w:val="left" w:leader="none" w:pos="540"/>
              </w:tabs>
              <w:wordWrap w:val="false"/>
              <w:autoSpaceDN w:val="false"/>
              <w:ind w:left="27"/>
              <w:jc w:val="center"/>
              <w:rPr>
                <w:rFonts w:ascii="仿宋" w:eastAsia="仿宋" w:hAnsi="仿宋"/>
                <w:b/>
                <w:color w:val="58595b"/>
                <w:sz w:val="21"/>
                <w:szCs w:val="21"/>
              </w:rPr>
            </w:pPr>
          </w:p>
        </w:tc>
        <w:tc>
          <w:tcPr>
            <w:tcW w:w="1700" w:type="dxa"/>
            <w:tcBorders>
              <w:top w:val="single" w:sz="4" w:space="0" w:color="000000"/>
              <w:left w:val="single" w:sz="4" w:space="0" w:color="000000"/>
              <w:bottom w:val="single" w:sz="4" w:space="0" w:color="000000"/>
              <w:right w:val="single" w:sz="4" w:space="0" w:color="000000"/>
            </w:tcBorders>
            <w:tcMar/>
            <w:vAlign w:val="center"/>
          </w:tcPr>
          <w:p w14:paraId="3F7453C1">
            <w:pPr>
              <w:pStyle w:val="style0"/>
              <w:tabs>
                <w:tab w:val="left" w:leader="none" w:pos="360"/>
                <w:tab w:val="left" w:leader="none" w:pos="540"/>
              </w:tabs>
              <w:wordWrap w:val="false"/>
              <w:autoSpaceDN w:val="false"/>
              <w:ind w:left="27"/>
              <w:jc w:val="center"/>
              <w:rPr>
                <w:rFonts w:ascii="仿宋" w:eastAsia="仿宋" w:hAnsi="仿宋"/>
                <w:b/>
                <w:color w:val="58595b"/>
                <w:sz w:val="21"/>
                <w:szCs w:val="21"/>
              </w:rPr>
            </w:pPr>
            <w:r>
              <w:rPr>
                <w:rFonts w:ascii="仿宋" w:eastAsia="仿宋" w:hAnsi="仿宋" w:hint="eastAsia"/>
                <w:b/>
                <w:color w:val="000000"/>
                <w:sz w:val="21"/>
                <w:szCs w:val="21"/>
              </w:rPr>
              <w:t>电话</w:t>
            </w:r>
          </w:p>
        </w:tc>
        <w:tc>
          <w:tcPr>
            <w:tcW w:w="1840" w:type="dxa"/>
            <w:tcBorders>
              <w:top w:val="single" w:sz="4" w:space="0" w:color="000000"/>
              <w:left w:val="single" w:sz="4" w:space="0" w:color="000000"/>
              <w:bottom w:val="single" w:sz="4" w:space="0" w:color="000000"/>
              <w:right w:val="single" w:sz="4" w:space="0" w:color="000000"/>
            </w:tcBorders>
            <w:tcMar/>
            <w:vAlign w:val="center"/>
          </w:tcPr>
          <w:p w14:paraId="04FC52C9">
            <w:pPr>
              <w:pStyle w:val="style0"/>
              <w:tabs>
                <w:tab w:val="left" w:leader="none" w:pos="360"/>
                <w:tab w:val="left" w:leader="none" w:pos="540"/>
              </w:tabs>
              <w:wordWrap w:val="false"/>
              <w:autoSpaceDN w:val="false"/>
              <w:ind w:left="27"/>
              <w:jc w:val="center"/>
              <w:rPr>
                <w:rFonts w:ascii="仿宋" w:eastAsia="仿宋" w:hAnsi="仿宋"/>
                <w:b/>
                <w:color w:val="58595b"/>
                <w:sz w:val="21"/>
                <w:szCs w:val="21"/>
              </w:rPr>
            </w:pPr>
          </w:p>
        </w:tc>
        <w:tc>
          <w:tcPr>
            <w:tcW w:w="1464" w:type="dxa"/>
            <w:tcBorders>
              <w:top w:val="single" w:sz="4" w:space="0" w:color="000000"/>
              <w:left w:val="single" w:sz="4" w:space="0" w:color="000000"/>
              <w:bottom w:val="single" w:sz="4" w:space="0" w:color="000000"/>
              <w:right w:val="single" w:sz="4" w:space="0" w:color="000000"/>
            </w:tcBorders>
            <w:tcMar/>
            <w:vAlign w:val="center"/>
          </w:tcPr>
          <w:p w14:paraId="1F52345A">
            <w:pPr>
              <w:pStyle w:val="style0"/>
              <w:tabs>
                <w:tab w:val="left" w:leader="none" w:pos="360"/>
                <w:tab w:val="left" w:leader="none" w:pos="540"/>
              </w:tabs>
              <w:wordWrap w:val="false"/>
              <w:autoSpaceDN w:val="false"/>
              <w:ind w:left="27"/>
              <w:jc w:val="center"/>
              <w:rPr>
                <w:rFonts w:ascii="仿宋" w:eastAsia="仿宋" w:hAnsi="仿宋"/>
                <w:color w:val="58595b"/>
                <w:sz w:val="21"/>
                <w:szCs w:val="21"/>
              </w:rPr>
            </w:pPr>
            <w:r>
              <w:rPr>
                <w:rFonts w:ascii="仿宋" w:eastAsia="仿宋" w:hAnsi="仿宋"/>
                <w:b/>
                <w:color w:val="000000"/>
                <w:sz w:val="21"/>
                <w:szCs w:val="21"/>
              </w:rPr>
              <w:t>邮箱</w:t>
            </w:r>
          </w:p>
        </w:tc>
        <w:tc>
          <w:tcPr>
            <w:tcW w:w="1252" w:type="dxa"/>
            <w:tcBorders>
              <w:top w:val="single" w:sz="4" w:space="0" w:color="000000"/>
              <w:left w:val="single" w:sz="4" w:space="0" w:color="000000"/>
              <w:bottom w:val="single" w:sz="4" w:space="0" w:color="000000"/>
              <w:right w:val="single" w:sz="4" w:space="0" w:color="000000"/>
            </w:tcBorders>
            <w:tcMar/>
            <w:vAlign w:val="center"/>
          </w:tcPr>
          <w:p w14:paraId="2AE7F2FA">
            <w:pPr>
              <w:pStyle w:val="style0"/>
              <w:tabs>
                <w:tab w:val="left" w:leader="none" w:pos="360"/>
                <w:tab w:val="left" w:leader="none" w:pos="540"/>
              </w:tabs>
              <w:wordWrap w:val="false"/>
              <w:autoSpaceDN w:val="false"/>
              <w:ind w:left="27"/>
              <w:jc w:val="center"/>
              <w:rPr>
                <w:rFonts w:ascii="仿宋" w:eastAsia="仿宋" w:hAnsi="仿宋"/>
                <w:color w:val="58595b"/>
                <w:sz w:val="21"/>
                <w:szCs w:val="21"/>
              </w:rPr>
            </w:pPr>
          </w:p>
        </w:tc>
      </w:tr>
      <w:tr w14:paraId="4DEBC110">
        <w:tblPrEx/>
        <w:trPr>
          <w:trHeight w:val="639" w:hRule="atLeast"/>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F94FF">
            <w:pPr>
              <w:pStyle w:val="style0"/>
              <w:tabs>
                <w:tab w:val="left" w:leader="none" w:pos="360"/>
                <w:tab w:val="left" w:leader="none" w:pos="540"/>
              </w:tabs>
              <w:wordWrap w:val="false"/>
              <w:autoSpaceDN w:val="false"/>
              <w:spacing w:before="156" w:after="156"/>
              <w:rPr>
                <w:rFonts w:ascii="仿宋" w:eastAsia="仿宋" w:hAnsi="仿宋"/>
                <w:b/>
                <w:color w:val="000000"/>
                <w:sz w:val="21"/>
                <w:szCs w:val="21"/>
              </w:rPr>
            </w:pPr>
            <w:r>
              <w:rPr>
                <w:rFonts w:ascii="仿宋" w:eastAsia="仿宋" w:hAnsi="仿宋" w:hint="eastAsia"/>
                <w:b/>
                <w:color w:val="000000"/>
                <w:sz w:val="21"/>
                <w:szCs w:val="21"/>
              </w:rPr>
              <w:t>学员姓名</w:t>
            </w: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E5F74">
            <w:pPr>
              <w:pStyle w:val="style0"/>
              <w:tabs>
                <w:tab w:val="left" w:leader="none" w:pos="360"/>
                <w:tab w:val="left" w:leader="none" w:pos="540"/>
              </w:tabs>
              <w:wordWrap w:val="false"/>
              <w:autoSpaceDN w:val="false"/>
              <w:rPr>
                <w:rFonts w:ascii="仿宋" w:eastAsia="仿宋" w:hAnsi="仿宋"/>
                <w:b/>
                <w:color w:val="000000"/>
                <w:spacing w:val="-26"/>
                <w:sz w:val="21"/>
                <w:szCs w:val="21"/>
              </w:rPr>
            </w:pPr>
            <w:r>
              <w:rPr>
                <w:rFonts w:ascii="仿宋" w:eastAsia="仿宋" w:hAnsi="仿宋"/>
                <w:b/>
                <w:color w:val="000000"/>
                <w:spacing w:val="-26"/>
                <w:sz w:val="21"/>
                <w:szCs w:val="21"/>
              </w:rPr>
              <w:t>性别</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D2411">
            <w:pPr>
              <w:pStyle w:val="style0"/>
              <w:tabs>
                <w:tab w:val="left" w:leader="none" w:pos="360"/>
                <w:tab w:val="left" w:leader="none" w:pos="540"/>
              </w:tabs>
              <w:wordWrap w:val="false"/>
              <w:autoSpaceDN w:val="false"/>
              <w:jc w:val="center"/>
              <w:rPr>
                <w:rFonts w:ascii="仿宋" w:eastAsia="仿宋" w:hAnsi="仿宋"/>
                <w:b/>
                <w:color w:val="000000"/>
                <w:sz w:val="21"/>
                <w:szCs w:val="21"/>
              </w:rPr>
            </w:pPr>
            <w:r>
              <w:rPr>
                <w:rFonts w:ascii="仿宋" w:eastAsia="仿宋" w:hAnsi="仿宋" w:hint="eastAsia"/>
                <w:b/>
                <w:color w:val="000000"/>
                <w:sz w:val="21"/>
                <w:szCs w:val="21"/>
              </w:rPr>
              <w:t>职务</w:t>
            </w:r>
          </w:p>
        </w:tc>
        <w:tc>
          <w:tcPr>
            <w:tcW w:w="1700" w:type="dxa"/>
            <w:tcBorders>
              <w:top w:val="single" w:sz="4" w:space="0" w:color="000000"/>
              <w:left w:val="single" w:sz="4" w:space="0" w:color="000000"/>
              <w:bottom w:val="single" w:sz="4" w:space="0" w:color="000000"/>
              <w:right w:val="single" w:sz="4" w:space="0" w:color="000000"/>
            </w:tcBorders>
            <w:tcMar/>
            <w:vAlign w:val="center"/>
          </w:tcPr>
          <w:p w14:paraId="534E60CD">
            <w:pPr>
              <w:pStyle w:val="style0"/>
              <w:tabs>
                <w:tab w:val="left" w:leader="none" w:pos="360"/>
                <w:tab w:val="left" w:leader="none" w:pos="540"/>
              </w:tabs>
              <w:wordWrap w:val="false"/>
              <w:autoSpaceDN w:val="false"/>
              <w:jc w:val="center"/>
              <w:rPr>
                <w:rFonts w:ascii="仿宋" w:eastAsia="仿宋" w:hAnsi="仿宋"/>
                <w:b/>
                <w:color w:val="000000"/>
                <w:sz w:val="21"/>
                <w:szCs w:val="21"/>
              </w:rPr>
            </w:pPr>
            <w:r>
              <w:rPr>
                <w:rFonts w:ascii="仿宋" w:eastAsia="仿宋" w:hAnsi="仿宋" w:hint="eastAsia"/>
                <w:b/>
                <w:color w:val="000000"/>
                <w:sz w:val="21"/>
                <w:szCs w:val="21"/>
              </w:rPr>
              <w:t>手机号码</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EE8CA6">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r>
              <w:rPr>
                <w:rFonts w:ascii="仿宋" w:eastAsia="仿宋" w:hAnsi="仿宋" w:hint="eastAsia"/>
                <w:b/>
                <w:color w:val="000000"/>
                <w:sz w:val="21"/>
                <w:szCs w:val="21"/>
              </w:rPr>
              <w:t>电子邮箱</w:t>
            </w:r>
          </w:p>
        </w:tc>
        <w:tc>
          <w:tcPr>
            <w:tcW w:w="1464" w:type="dxa"/>
            <w:tcBorders>
              <w:top w:val="single" w:sz="4" w:space="0" w:color="000000"/>
              <w:left w:val="single" w:sz="4" w:space="0" w:color="000000"/>
              <w:bottom w:val="single" w:sz="4" w:space="0" w:color="000000"/>
              <w:right w:val="single" w:sz="4" w:space="0" w:color="000000"/>
            </w:tcBorders>
            <w:tcMar/>
            <w:vAlign w:val="center"/>
          </w:tcPr>
          <w:p w14:paraId="0D99CB34">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r>
              <w:rPr>
                <w:rFonts w:ascii="仿宋" w:eastAsia="仿宋" w:hAnsi="仿宋" w:hint="eastAsia"/>
                <w:b/>
                <w:color w:val="000000"/>
                <w:sz w:val="21"/>
                <w:szCs w:val="21"/>
              </w:rPr>
              <w:t>时间及地点</w:t>
            </w:r>
          </w:p>
        </w:tc>
        <w:tc>
          <w:tcPr>
            <w:tcW w:w="1252" w:type="dxa"/>
            <w:tcBorders>
              <w:top w:val="single" w:sz="4" w:space="0" w:color="000000"/>
              <w:left w:val="single" w:sz="4" w:space="0" w:color="000000"/>
              <w:bottom w:val="single" w:sz="4" w:space="0" w:color="000000"/>
              <w:right w:val="single" w:sz="4" w:space="0" w:color="000000"/>
            </w:tcBorders>
            <w:tcMar/>
            <w:vAlign w:val="center"/>
          </w:tcPr>
          <w:p w14:paraId="0C39720A">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r>
              <w:rPr>
                <w:rFonts w:ascii="仿宋" w:eastAsia="仿宋" w:hAnsi="仿宋" w:hint="eastAsia"/>
                <w:b/>
                <w:color w:val="000000"/>
                <w:sz w:val="21"/>
                <w:szCs w:val="21"/>
              </w:rPr>
              <w:t>专题</w:t>
            </w:r>
          </w:p>
        </w:tc>
      </w:tr>
      <w:tr w14:paraId="3C97058C">
        <w:tblPrEx/>
        <w:trPr>
          <w:trHeight w:val="639" w:hRule="atLeast"/>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3AE82">
            <w:pPr>
              <w:pStyle w:val="style0"/>
              <w:tabs>
                <w:tab w:val="left" w:leader="none" w:pos="360"/>
                <w:tab w:val="left" w:leader="none" w:pos="540"/>
              </w:tabs>
              <w:wordWrap w:val="false"/>
              <w:autoSpaceDN w:val="false"/>
              <w:spacing w:before="156" w:after="156"/>
              <w:rPr>
                <w:rFonts w:ascii="仿宋" w:eastAsia="仿宋" w:hAnsi="仿宋"/>
                <w:b/>
                <w:color w:val="000000"/>
                <w:sz w:val="21"/>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BD551">
            <w:pPr>
              <w:pStyle w:val="style0"/>
              <w:tabs>
                <w:tab w:val="left" w:leader="none" w:pos="360"/>
                <w:tab w:val="left" w:leader="none" w:pos="540"/>
              </w:tabs>
              <w:wordWrap w:val="false"/>
              <w:autoSpaceDN w:val="false"/>
              <w:rPr>
                <w:rFonts w:ascii="仿宋" w:eastAsia="仿宋" w:hAnsi="仿宋"/>
                <w:b/>
                <w:color w:val="000000"/>
                <w:spacing w:val="-26"/>
                <w:sz w:val="21"/>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DA697">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700" w:type="dxa"/>
            <w:tcBorders>
              <w:top w:val="single" w:sz="4" w:space="0" w:color="000000"/>
              <w:left w:val="single" w:sz="4" w:space="0" w:color="000000"/>
              <w:bottom w:val="single" w:sz="4" w:space="0" w:color="000000"/>
              <w:right w:val="single" w:sz="4" w:space="0" w:color="000000"/>
            </w:tcBorders>
            <w:tcMar/>
            <w:vAlign w:val="center"/>
          </w:tcPr>
          <w:p w14:paraId="3547C5A8">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2AA17">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464" w:type="dxa"/>
            <w:tcBorders>
              <w:top w:val="single" w:sz="4" w:space="0" w:color="000000"/>
              <w:left w:val="single" w:sz="4" w:space="0" w:color="000000"/>
              <w:bottom w:val="single" w:sz="4" w:space="0" w:color="000000"/>
              <w:right w:val="single" w:sz="4" w:space="0" w:color="000000"/>
            </w:tcBorders>
            <w:tcMar/>
            <w:vAlign w:val="center"/>
          </w:tcPr>
          <w:p w14:paraId="2B55CF2A">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252" w:type="dxa"/>
            <w:tcBorders>
              <w:top w:val="single" w:sz="4" w:space="0" w:color="000000"/>
              <w:left w:val="single" w:sz="4" w:space="0" w:color="000000"/>
              <w:bottom w:val="single" w:sz="4" w:space="0" w:color="000000"/>
              <w:right w:val="single" w:sz="4" w:space="0" w:color="000000"/>
            </w:tcBorders>
            <w:tcMar/>
            <w:vAlign w:val="center"/>
          </w:tcPr>
          <w:p w14:paraId="59170E78">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r>
      <w:tr w14:paraId="467A54DD">
        <w:tblPrEx/>
        <w:trPr>
          <w:trHeight w:val="639" w:hRule="atLeast"/>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BC19C">
            <w:pPr>
              <w:pStyle w:val="style0"/>
              <w:tabs>
                <w:tab w:val="left" w:leader="none" w:pos="360"/>
                <w:tab w:val="left" w:leader="none" w:pos="540"/>
              </w:tabs>
              <w:wordWrap w:val="false"/>
              <w:autoSpaceDN w:val="false"/>
              <w:spacing w:before="156" w:after="156"/>
              <w:rPr>
                <w:rFonts w:ascii="仿宋" w:eastAsia="仿宋" w:hAnsi="仿宋"/>
                <w:b/>
                <w:color w:val="000000"/>
                <w:sz w:val="21"/>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E0A85">
            <w:pPr>
              <w:pStyle w:val="style0"/>
              <w:tabs>
                <w:tab w:val="left" w:leader="none" w:pos="360"/>
                <w:tab w:val="left" w:leader="none" w:pos="540"/>
              </w:tabs>
              <w:wordWrap w:val="false"/>
              <w:autoSpaceDN w:val="false"/>
              <w:rPr>
                <w:rFonts w:ascii="仿宋" w:eastAsia="仿宋" w:hAnsi="仿宋"/>
                <w:b/>
                <w:color w:val="000000"/>
                <w:spacing w:val="-26"/>
                <w:sz w:val="21"/>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EC9B7A">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700" w:type="dxa"/>
            <w:tcBorders>
              <w:top w:val="single" w:sz="4" w:space="0" w:color="000000"/>
              <w:left w:val="single" w:sz="4" w:space="0" w:color="000000"/>
              <w:bottom w:val="single" w:sz="4" w:space="0" w:color="000000"/>
              <w:right w:val="single" w:sz="4" w:space="0" w:color="000000"/>
            </w:tcBorders>
            <w:tcMar/>
            <w:vAlign w:val="center"/>
          </w:tcPr>
          <w:p w14:paraId="475D1298">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B01667">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464" w:type="dxa"/>
            <w:tcBorders>
              <w:top w:val="single" w:sz="4" w:space="0" w:color="000000"/>
              <w:left w:val="single" w:sz="4" w:space="0" w:color="000000"/>
              <w:bottom w:val="single" w:sz="4" w:space="0" w:color="000000"/>
              <w:right w:val="single" w:sz="4" w:space="0" w:color="000000"/>
            </w:tcBorders>
            <w:tcMar/>
            <w:vAlign w:val="center"/>
          </w:tcPr>
          <w:p w14:paraId="1B0A109E">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252" w:type="dxa"/>
            <w:tcBorders>
              <w:top w:val="single" w:sz="4" w:space="0" w:color="000000"/>
              <w:left w:val="single" w:sz="4" w:space="0" w:color="000000"/>
              <w:bottom w:val="single" w:sz="4" w:space="0" w:color="000000"/>
              <w:right w:val="single" w:sz="4" w:space="0" w:color="000000"/>
            </w:tcBorders>
            <w:tcMar/>
            <w:vAlign w:val="center"/>
          </w:tcPr>
          <w:p w14:paraId="79DA6F19">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r>
      <w:tr w14:paraId="44362D6A">
        <w:tblPrEx/>
        <w:trPr>
          <w:trHeight w:val="639" w:hRule="atLeast"/>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3991B">
            <w:pPr>
              <w:pStyle w:val="style0"/>
              <w:tabs>
                <w:tab w:val="left" w:leader="none" w:pos="360"/>
                <w:tab w:val="left" w:leader="none" w:pos="540"/>
              </w:tabs>
              <w:wordWrap w:val="false"/>
              <w:autoSpaceDN w:val="false"/>
              <w:spacing w:before="156" w:after="156"/>
              <w:rPr>
                <w:rFonts w:ascii="仿宋" w:eastAsia="仿宋" w:hAnsi="仿宋"/>
                <w:b/>
                <w:color w:val="000000"/>
                <w:sz w:val="21"/>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973FD">
            <w:pPr>
              <w:pStyle w:val="style0"/>
              <w:tabs>
                <w:tab w:val="left" w:leader="none" w:pos="360"/>
                <w:tab w:val="left" w:leader="none" w:pos="540"/>
              </w:tabs>
              <w:wordWrap w:val="false"/>
              <w:autoSpaceDN w:val="false"/>
              <w:rPr>
                <w:rFonts w:ascii="仿宋" w:eastAsia="仿宋" w:hAnsi="仿宋"/>
                <w:b/>
                <w:color w:val="000000"/>
                <w:spacing w:val="-26"/>
                <w:sz w:val="21"/>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07D2F7">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700" w:type="dxa"/>
            <w:tcBorders>
              <w:top w:val="single" w:sz="4" w:space="0" w:color="000000"/>
              <w:left w:val="single" w:sz="4" w:space="0" w:color="000000"/>
              <w:bottom w:val="single" w:sz="4" w:space="0" w:color="000000"/>
              <w:right w:val="single" w:sz="4" w:space="0" w:color="000000"/>
            </w:tcBorders>
            <w:tcMar/>
            <w:vAlign w:val="center"/>
          </w:tcPr>
          <w:p w14:paraId="0E670718">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FC7BE">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464" w:type="dxa"/>
            <w:tcBorders>
              <w:top w:val="single" w:sz="4" w:space="0" w:color="000000"/>
              <w:left w:val="single" w:sz="4" w:space="0" w:color="000000"/>
              <w:bottom w:val="single" w:sz="4" w:space="0" w:color="000000"/>
              <w:right w:val="single" w:sz="4" w:space="0" w:color="000000"/>
            </w:tcBorders>
            <w:tcMar/>
            <w:vAlign w:val="center"/>
          </w:tcPr>
          <w:p w14:paraId="7C4273B6">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252" w:type="dxa"/>
            <w:tcBorders>
              <w:top w:val="single" w:sz="4" w:space="0" w:color="000000"/>
              <w:left w:val="single" w:sz="4" w:space="0" w:color="000000"/>
              <w:bottom w:val="single" w:sz="4" w:space="0" w:color="000000"/>
              <w:right w:val="single" w:sz="4" w:space="0" w:color="000000"/>
            </w:tcBorders>
            <w:tcMar/>
            <w:vAlign w:val="center"/>
          </w:tcPr>
          <w:p w14:paraId="1EF4C564">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r>
      <w:tr w14:paraId="00587BEF">
        <w:tblPrEx/>
        <w:trPr>
          <w:trHeight w:val="639" w:hRule="atLeast"/>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FF189B">
            <w:pPr>
              <w:pStyle w:val="style0"/>
              <w:tabs>
                <w:tab w:val="left" w:leader="none" w:pos="360"/>
                <w:tab w:val="left" w:leader="none" w:pos="540"/>
              </w:tabs>
              <w:wordWrap w:val="false"/>
              <w:autoSpaceDN w:val="false"/>
              <w:spacing w:before="156" w:after="156"/>
              <w:rPr>
                <w:rFonts w:ascii="仿宋" w:eastAsia="仿宋" w:hAnsi="仿宋"/>
                <w:b/>
                <w:color w:val="000000"/>
                <w:sz w:val="21"/>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60A88">
            <w:pPr>
              <w:pStyle w:val="style0"/>
              <w:tabs>
                <w:tab w:val="left" w:leader="none" w:pos="360"/>
                <w:tab w:val="left" w:leader="none" w:pos="540"/>
              </w:tabs>
              <w:wordWrap w:val="false"/>
              <w:autoSpaceDN w:val="false"/>
              <w:rPr>
                <w:rFonts w:ascii="仿宋" w:eastAsia="仿宋" w:hAnsi="仿宋"/>
                <w:b/>
                <w:color w:val="000000"/>
                <w:spacing w:val="-26"/>
                <w:sz w:val="21"/>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8BE7C">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700" w:type="dxa"/>
            <w:tcBorders>
              <w:top w:val="single" w:sz="4" w:space="0" w:color="000000"/>
              <w:left w:val="single" w:sz="4" w:space="0" w:color="000000"/>
              <w:bottom w:val="single" w:sz="4" w:space="0" w:color="000000"/>
              <w:right w:val="single" w:sz="4" w:space="0" w:color="000000"/>
            </w:tcBorders>
            <w:tcMar/>
            <w:vAlign w:val="center"/>
          </w:tcPr>
          <w:p w14:paraId="5C242AE8">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2CB62">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464" w:type="dxa"/>
            <w:tcBorders>
              <w:top w:val="single" w:sz="4" w:space="0" w:color="000000"/>
              <w:left w:val="single" w:sz="4" w:space="0" w:color="000000"/>
              <w:bottom w:val="single" w:sz="4" w:space="0" w:color="000000"/>
              <w:right w:val="single" w:sz="4" w:space="0" w:color="000000"/>
            </w:tcBorders>
            <w:tcMar/>
            <w:vAlign w:val="center"/>
          </w:tcPr>
          <w:p w14:paraId="3A738972">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252" w:type="dxa"/>
            <w:tcBorders>
              <w:top w:val="single" w:sz="4" w:space="0" w:color="000000"/>
              <w:left w:val="single" w:sz="4" w:space="0" w:color="000000"/>
              <w:bottom w:val="single" w:sz="4" w:space="0" w:color="000000"/>
              <w:right w:val="single" w:sz="4" w:space="0" w:color="000000"/>
            </w:tcBorders>
            <w:tcMar/>
            <w:vAlign w:val="center"/>
          </w:tcPr>
          <w:p w14:paraId="62B92D2B">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r>
      <w:tr w14:paraId="2EBEA80B">
        <w:tblPrEx/>
        <w:trPr>
          <w:trHeight w:val="639" w:hRule="atLeast"/>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9B5EE">
            <w:pPr>
              <w:pStyle w:val="style0"/>
              <w:tabs>
                <w:tab w:val="left" w:leader="none" w:pos="360"/>
                <w:tab w:val="left" w:leader="none" w:pos="540"/>
              </w:tabs>
              <w:wordWrap w:val="false"/>
              <w:autoSpaceDN w:val="false"/>
              <w:spacing w:before="156" w:after="156"/>
              <w:rPr>
                <w:rFonts w:ascii="仿宋" w:eastAsia="仿宋" w:hAnsi="仿宋"/>
                <w:b/>
                <w:color w:val="000000"/>
                <w:sz w:val="21"/>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D94C9B">
            <w:pPr>
              <w:pStyle w:val="style0"/>
              <w:tabs>
                <w:tab w:val="left" w:leader="none" w:pos="360"/>
                <w:tab w:val="left" w:leader="none" w:pos="540"/>
              </w:tabs>
              <w:wordWrap w:val="false"/>
              <w:autoSpaceDN w:val="false"/>
              <w:rPr>
                <w:rFonts w:ascii="仿宋" w:eastAsia="仿宋" w:hAnsi="仿宋"/>
                <w:b/>
                <w:color w:val="000000"/>
                <w:spacing w:val="-26"/>
                <w:sz w:val="21"/>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19990">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700" w:type="dxa"/>
            <w:tcBorders>
              <w:top w:val="single" w:sz="4" w:space="0" w:color="000000"/>
              <w:left w:val="single" w:sz="4" w:space="0" w:color="000000"/>
              <w:bottom w:val="single" w:sz="4" w:space="0" w:color="000000"/>
              <w:right w:val="single" w:sz="4" w:space="0" w:color="000000"/>
            </w:tcBorders>
            <w:tcMar/>
            <w:vAlign w:val="center"/>
          </w:tcPr>
          <w:p w14:paraId="1F28274F">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194C8">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464" w:type="dxa"/>
            <w:tcBorders>
              <w:top w:val="single" w:sz="4" w:space="0" w:color="000000"/>
              <w:left w:val="single" w:sz="4" w:space="0" w:color="000000"/>
              <w:bottom w:val="single" w:sz="4" w:space="0" w:color="000000"/>
              <w:right w:val="single" w:sz="4" w:space="0" w:color="000000"/>
            </w:tcBorders>
            <w:tcMar/>
            <w:vAlign w:val="center"/>
          </w:tcPr>
          <w:p w14:paraId="48C22516">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252" w:type="dxa"/>
            <w:tcBorders>
              <w:top w:val="single" w:sz="4" w:space="0" w:color="000000"/>
              <w:left w:val="single" w:sz="4" w:space="0" w:color="000000"/>
              <w:bottom w:val="single" w:sz="4" w:space="0" w:color="000000"/>
              <w:right w:val="single" w:sz="4" w:space="0" w:color="000000"/>
            </w:tcBorders>
            <w:tcMar/>
            <w:vAlign w:val="center"/>
          </w:tcPr>
          <w:p w14:paraId="420FA908">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r>
      <w:tr w14:paraId="6C25289B">
        <w:tblPrEx/>
        <w:trPr>
          <w:trHeight w:val="639" w:hRule="atLeast"/>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0F915">
            <w:pPr>
              <w:pStyle w:val="style0"/>
              <w:tabs>
                <w:tab w:val="left" w:leader="none" w:pos="360"/>
                <w:tab w:val="left" w:leader="none" w:pos="540"/>
              </w:tabs>
              <w:wordWrap w:val="false"/>
              <w:autoSpaceDN w:val="false"/>
              <w:spacing w:before="156" w:after="156"/>
              <w:rPr>
                <w:rFonts w:ascii="仿宋" w:eastAsia="仿宋" w:hAnsi="仿宋"/>
                <w:b/>
                <w:color w:val="000000"/>
                <w:sz w:val="21"/>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6791BD">
            <w:pPr>
              <w:pStyle w:val="style0"/>
              <w:tabs>
                <w:tab w:val="left" w:leader="none" w:pos="360"/>
                <w:tab w:val="left" w:leader="none" w:pos="540"/>
              </w:tabs>
              <w:wordWrap w:val="false"/>
              <w:autoSpaceDN w:val="false"/>
              <w:rPr>
                <w:rFonts w:ascii="仿宋" w:eastAsia="仿宋" w:hAnsi="仿宋"/>
                <w:b/>
                <w:color w:val="000000"/>
                <w:spacing w:val="-26"/>
                <w:sz w:val="21"/>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2AAE0A">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700" w:type="dxa"/>
            <w:tcBorders>
              <w:top w:val="single" w:sz="4" w:space="0" w:color="000000"/>
              <w:left w:val="single" w:sz="4" w:space="0" w:color="000000"/>
              <w:bottom w:val="single" w:sz="4" w:space="0" w:color="000000"/>
              <w:right w:val="single" w:sz="4" w:space="0" w:color="000000"/>
            </w:tcBorders>
            <w:tcMar/>
            <w:vAlign w:val="center"/>
          </w:tcPr>
          <w:p w14:paraId="6ACB6F2E">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25752">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464" w:type="dxa"/>
            <w:tcBorders>
              <w:top w:val="single" w:sz="4" w:space="0" w:color="000000"/>
              <w:left w:val="single" w:sz="4" w:space="0" w:color="000000"/>
              <w:bottom w:val="single" w:sz="4" w:space="0" w:color="000000"/>
              <w:right w:val="single" w:sz="4" w:space="0" w:color="000000"/>
            </w:tcBorders>
            <w:tcMar/>
            <w:vAlign w:val="center"/>
          </w:tcPr>
          <w:p w14:paraId="388468C2">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252" w:type="dxa"/>
            <w:tcBorders>
              <w:top w:val="single" w:sz="4" w:space="0" w:color="000000"/>
              <w:left w:val="single" w:sz="4" w:space="0" w:color="000000"/>
              <w:bottom w:val="single" w:sz="4" w:space="0" w:color="000000"/>
              <w:right w:val="single" w:sz="4" w:space="0" w:color="000000"/>
            </w:tcBorders>
            <w:tcMar/>
            <w:vAlign w:val="center"/>
          </w:tcPr>
          <w:p w14:paraId="3670FAE9">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r>
      <w:tr w14:paraId="560AA1E8">
        <w:tblPrEx/>
        <w:trPr>
          <w:trHeight w:val="639" w:hRule="atLeast"/>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36746">
            <w:pPr>
              <w:pStyle w:val="style0"/>
              <w:tabs>
                <w:tab w:val="left" w:leader="none" w:pos="360"/>
                <w:tab w:val="left" w:leader="none" w:pos="540"/>
              </w:tabs>
              <w:wordWrap w:val="false"/>
              <w:autoSpaceDN w:val="false"/>
              <w:spacing w:before="156" w:after="156"/>
              <w:rPr>
                <w:rFonts w:ascii="仿宋" w:eastAsia="仿宋" w:hAnsi="仿宋"/>
                <w:b/>
                <w:color w:val="000000"/>
                <w:sz w:val="21"/>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344268">
            <w:pPr>
              <w:pStyle w:val="style0"/>
              <w:tabs>
                <w:tab w:val="left" w:leader="none" w:pos="360"/>
                <w:tab w:val="left" w:leader="none" w:pos="540"/>
              </w:tabs>
              <w:wordWrap w:val="false"/>
              <w:autoSpaceDN w:val="false"/>
              <w:rPr>
                <w:rFonts w:ascii="仿宋" w:eastAsia="仿宋" w:hAnsi="仿宋"/>
                <w:b/>
                <w:color w:val="000000"/>
                <w:spacing w:val="-26"/>
                <w:sz w:val="21"/>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9A400">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700" w:type="dxa"/>
            <w:tcBorders>
              <w:top w:val="single" w:sz="4" w:space="0" w:color="000000"/>
              <w:left w:val="single" w:sz="4" w:space="0" w:color="000000"/>
              <w:bottom w:val="single" w:sz="4" w:space="0" w:color="000000"/>
              <w:right w:val="single" w:sz="4" w:space="0" w:color="000000"/>
            </w:tcBorders>
            <w:tcMar/>
            <w:vAlign w:val="center"/>
          </w:tcPr>
          <w:p w14:paraId="0D46637F">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E59DC">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464" w:type="dxa"/>
            <w:tcBorders>
              <w:top w:val="single" w:sz="4" w:space="0" w:color="000000"/>
              <w:left w:val="single" w:sz="4" w:space="0" w:color="000000"/>
              <w:bottom w:val="single" w:sz="4" w:space="0" w:color="000000"/>
              <w:right w:val="single" w:sz="4" w:space="0" w:color="000000"/>
            </w:tcBorders>
            <w:tcMar/>
            <w:vAlign w:val="center"/>
          </w:tcPr>
          <w:p w14:paraId="48300483">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252" w:type="dxa"/>
            <w:tcBorders>
              <w:top w:val="single" w:sz="4" w:space="0" w:color="000000"/>
              <w:left w:val="single" w:sz="4" w:space="0" w:color="000000"/>
              <w:bottom w:val="single" w:sz="4" w:space="0" w:color="000000"/>
              <w:right w:val="single" w:sz="4" w:space="0" w:color="000000"/>
            </w:tcBorders>
            <w:tcMar/>
            <w:vAlign w:val="center"/>
          </w:tcPr>
          <w:p w14:paraId="3FC9088B">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r>
      <w:tr w14:paraId="5F597B0E">
        <w:tblPrEx/>
        <w:trPr>
          <w:trHeight w:val="639" w:hRule="atLeast"/>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7A9F6">
            <w:pPr>
              <w:pStyle w:val="style0"/>
              <w:tabs>
                <w:tab w:val="left" w:leader="none" w:pos="360"/>
                <w:tab w:val="left" w:leader="none" w:pos="540"/>
              </w:tabs>
              <w:wordWrap w:val="false"/>
              <w:autoSpaceDN w:val="false"/>
              <w:spacing w:before="156" w:after="156"/>
              <w:rPr>
                <w:rFonts w:ascii="仿宋" w:eastAsia="仿宋" w:hAnsi="仿宋"/>
                <w:b/>
                <w:color w:val="000000"/>
                <w:sz w:val="21"/>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90E6A">
            <w:pPr>
              <w:pStyle w:val="style0"/>
              <w:tabs>
                <w:tab w:val="left" w:leader="none" w:pos="360"/>
                <w:tab w:val="left" w:leader="none" w:pos="540"/>
              </w:tabs>
              <w:wordWrap w:val="false"/>
              <w:autoSpaceDN w:val="false"/>
              <w:rPr>
                <w:rFonts w:ascii="仿宋" w:eastAsia="仿宋" w:hAnsi="仿宋"/>
                <w:b/>
                <w:color w:val="000000"/>
                <w:spacing w:val="-26"/>
                <w:sz w:val="21"/>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E802A">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700" w:type="dxa"/>
            <w:tcBorders>
              <w:top w:val="single" w:sz="4" w:space="0" w:color="000000"/>
              <w:left w:val="single" w:sz="4" w:space="0" w:color="000000"/>
              <w:bottom w:val="single" w:sz="4" w:space="0" w:color="000000"/>
              <w:right w:val="single" w:sz="4" w:space="0" w:color="000000"/>
            </w:tcBorders>
            <w:tcMar/>
            <w:vAlign w:val="center"/>
          </w:tcPr>
          <w:p w14:paraId="4F954875">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5707BE">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464" w:type="dxa"/>
            <w:tcBorders>
              <w:top w:val="single" w:sz="4" w:space="0" w:color="000000"/>
              <w:left w:val="single" w:sz="4" w:space="0" w:color="000000"/>
              <w:bottom w:val="single" w:sz="4" w:space="0" w:color="000000"/>
              <w:right w:val="single" w:sz="4" w:space="0" w:color="000000"/>
            </w:tcBorders>
            <w:tcMar/>
            <w:vAlign w:val="center"/>
          </w:tcPr>
          <w:p w14:paraId="35D9D0C5">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252" w:type="dxa"/>
            <w:tcBorders>
              <w:top w:val="single" w:sz="4" w:space="0" w:color="000000"/>
              <w:left w:val="single" w:sz="4" w:space="0" w:color="000000"/>
              <w:bottom w:val="single" w:sz="4" w:space="0" w:color="000000"/>
              <w:right w:val="single" w:sz="4" w:space="0" w:color="000000"/>
            </w:tcBorders>
            <w:tcMar/>
            <w:vAlign w:val="center"/>
          </w:tcPr>
          <w:p w14:paraId="05562343">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r>
      <w:tr w14:paraId="06C5B99C">
        <w:tblPrEx/>
        <w:trPr>
          <w:trHeight w:val="639" w:hRule="atLeast"/>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ABE8B">
            <w:pPr>
              <w:pStyle w:val="style0"/>
              <w:tabs>
                <w:tab w:val="left" w:leader="none" w:pos="360"/>
                <w:tab w:val="left" w:leader="none" w:pos="540"/>
              </w:tabs>
              <w:wordWrap w:val="false"/>
              <w:autoSpaceDN w:val="false"/>
              <w:spacing w:before="156" w:after="156"/>
              <w:rPr>
                <w:rFonts w:ascii="仿宋" w:eastAsia="仿宋" w:hAnsi="仿宋"/>
                <w:b/>
                <w:color w:val="000000"/>
                <w:sz w:val="21"/>
                <w:szCs w:val="21"/>
              </w:rPr>
            </w:pPr>
          </w:p>
        </w:tc>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3DFAA">
            <w:pPr>
              <w:pStyle w:val="style0"/>
              <w:tabs>
                <w:tab w:val="left" w:leader="none" w:pos="360"/>
                <w:tab w:val="left" w:leader="none" w:pos="540"/>
              </w:tabs>
              <w:wordWrap w:val="false"/>
              <w:autoSpaceDN w:val="false"/>
              <w:rPr>
                <w:rFonts w:ascii="仿宋" w:eastAsia="仿宋" w:hAnsi="仿宋"/>
                <w:b/>
                <w:color w:val="000000"/>
                <w:spacing w:val="-26"/>
                <w:sz w:val="21"/>
                <w:szCs w:val="21"/>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826AF">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700" w:type="dxa"/>
            <w:tcBorders>
              <w:top w:val="single" w:sz="4" w:space="0" w:color="000000"/>
              <w:left w:val="single" w:sz="4" w:space="0" w:color="000000"/>
              <w:bottom w:val="single" w:sz="4" w:space="0" w:color="000000"/>
              <w:right w:val="single" w:sz="4" w:space="0" w:color="000000"/>
            </w:tcBorders>
            <w:tcMar/>
            <w:vAlign w:val="center"/>
          </w:tcPr>
          <w:p w14:paraId="3EF4D776">
            <w:pPr>
              <w:pStyle w:val="style0"/>
              <w:tabs>
                <w:tab w:val="left" w:leader="none" w:pos="360"/>
                <w:tab w:val="left" w:leader="none" w:pos="540"/>
              </w:tabs>
              <w:wordWrap w:val="false"/>
              <w:autoSpaceDN w:val="false"/>
              <w:jc w:val="center"/>
              <w:rPr>
                <w:rFonts w:ascii="仿宋" w:eastAsia="仿宋" w:hAnsi="仿宋"/>
                <w:b/>
                <w:color w:val="000000"/>
                <w:sz w:val="21"/>
                <w:szCs w:val="21"/>
              </w:rPr>
            </w:pP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49E57">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464" w:type="dxa"/>
            <w:tcBorders>
              <w:top w:val="single" w:sz="4" w:space="0" w:color="000000"/>
              <w:left w:val="single" w:sz="4" w:space="0" w:color="000000"/>
              <w:bottom w:val="single" w:sz="4" w:space="0" w:color="000000"/>
              <w:right w:val="single" w:sz="4" w:space="0" w:color="000000"/>
            </w:tcBorders>
            <w:tcMar/>
            <w:vAlign w:val="center"/>
          </w:tcPr>
          <w:p w14:paraId="20452CD3">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c>
          <w:tcPr>
            <w:tcW w:w="1252" w:type="dxa"/>
            <w:tcBorders>
              <w:top w:val="single" w:sz="4" w:space="0" w:color="000000"/>
              <w:left w:val="single" w:sz="4" w:space="0" w:color="000000"/>
              <w:bottom w:val="single" w:sz="4" w:space="0" w:color="000000"/>
              <w:right w:val="single" w:sz="4" w:space="0" w:color="000000"/>
            </w:tcBorders>
            <w:tcMar/>
            <w:vAlign w:val="center"/>
          </w:tcPr>
          <w:p w14:paraId="519E46AD">
            <w:pPr>
              <w:pStyle w:val="style0"/>
              <w:tabs>
                <w:tab w:val="left" w:leader="none" w:pos="360"/>
                <w:tab w:val="left" w:leader="none" w:pos="540"/>
              </w:tabs>
              <w:wordWrap w:val="false"/>
              <w:autoSpaceDN w:val="false"/>
              <w:ind w:left="27"/>
              <w:jc w:val="center"/>
              <w:rPr>
                <w:rFonts w:ascii="仿宋" w:eastAsia="仿宋" w:hAnsi="仿宋"/>
                <w:b/>
                <w:color w:val="000000"/>
                <w:sz w:val="21"/>
                <w:szCs w:val="21"/>
              </w:rPr>
            </w:pPr>
          </w:p>
        </w:tc>
      </w:tr>
      <w:tr w14:paraId="0825CF37">
        <w:tblPrEx/>
        <w:trPr>
          <w:trHeight w:val="639" w:hRule="atLeast"/>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3DB06">
            <w:pPr>
              <w:pStyle w:val="style0"/>
              <w:tabs>
                <w:tab w:val="left" w:leader="none" w:pos="360"/>
                <w:tab w:val="left" w:leader="none" w:pos="540"/>
              </w:tabs>
              <w:wordWrap w:val="false"/>
              <w:autoSpaceDN w:val="false"/>
              <w:spacing w:before="156" w:after="156"/>
              <w:jc w:val="center"/>
              <w:rPr>
                <w:rFonts w:ascii="仿宋" w:eastAsia="仿宋" w:hAnsi="仿宋"/>
                <w:color w:val="58595b"/>
                <w:sz w:val="21"/>
                <w:szCs w:val="21"/>
              </w:rPr>
            </w:pPr>
            <w:r>
              <w:rPr>
                <w:rFonts w:ascii="仿宋" w:eastAsia="仿宋" w:hAnsi="仿宋"/>
                <w:b/>
                <w:color w:val="000000"/>
                <w:sz w:val="21"/>
                <w:szCs w:val="21"/>
              </w:rPr>
              <w:t>费用总计</w:t>
            </w:r>
          </w:p>
        </w:tc>
        <w:tc>
          <w:tcPr>
            <w:tcW w:w="30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A684F">
            <w:pPr>
              <w:pStyle w:val="style0"/>
              <w:spacing w:lineRule="exact" w:line="340"/>
              <w:jc w:val="center"/>
              <w:rPr>
                <w:rFonts w:ascii="仿宋" w:cs="宋体" w:eastAsia="仿宋" w:hAnsi="仿宋"/>
                <w:bCs/>
                <w:sz w:val="21"/>
                <w:szCs w:val="21"/>
              </w:rPr>
            </w:pPr>
            <w:r>
              <w:rPr>
                <w:rFonts w:ascii="仿宋" w:cs="宋体" w:eastAsia="仿宋" w:hAnsi="仿宋" w:hint="eastAsia"/>
                <w:bCs/>
                <w:sz w:val="21"/>
                <w:szCs w:val="21"/>
              </w:rPr>
              <w:t xml:space="preserve"> 万  </w:t>
            </w:r>
            <w:r>
              <w:rPr>
                <w:rFonts w:ascii="仿宋" w:cs="宋体" w:eastAsia="仿宋" w:hAnsi="仿宋"/>
                <w:bCs/>
                <w:sz w:val="21"/>
                <w:szCs w:val="21"/>
              </w:rPr>
              <w:t xml:space="preserve"> </w:t>
            </w:r>
            <w:r>
              <w:rPr>
                <w:rFonts w:ascii="仿宋" w:cs="宋体" w:eastAsia="仿宋" w:hAnsi="仿宋" w:hint="eastAsia"/>
                <w:bCs/>
                <w:sz w:val="21"/>
                <w:szCs w:val="21"/>
              </w:rPr>
              <w:t xml:space="preserve">仟 </w:t>
            </w:r>
            <w:r>
              <w:rPr>
                <w:rFonts w:ascii="仿宋" w:cs="宋体" w:eastAsia="仿宋" w:hAnsi="仿宋"/>
                <w:bCs/>
                <w:sz w:val="21"/>
                <w:szCs w:val="21"/>
              </w:rPr>
              <w:t xml:space="preserve"> </w:t>
            </w:r>
            <w:r>
              <w:rPr>
                <w:rFonts w:ascii="仿宋" w:cs="宋体" w:eastAsia="仿宋" w:hAnsi="仿宋" w:hint="eastAsia"/>
                <w:bCs/>
                <w:sz w:val="21"/>
                <w:szCs w:val="21"/>
              </w:rPr>
              <w:t>佰元整</w:t>
            </w:r>
          </w:p>
        </w:tc>
        <w:tc>
          <w:tcPr>
            <w:tcW w:w="1840" w:type="dxa"/>
            <w:tcBorders>
              <w:top w:val="single" w:sz="4" w:space="0" w:color="000000"/>
              <w:left w:val="single" w:sz="4" w:space="0" w:color="000000"/>
              <w:bottom w:val="single" w:sz="4" w:space="0" w:color="000000"/>
              <w:right w:val="single" w:sz="4" w:space="0" w:color="000000"/>
            </w:tcBorders>
            <w:tcMar/>
            <w:vAlign w:val="center"/>
          </w:tcPr>
          <w:p w14:paraId="38CB5BBE">
            <w:pPr>
              <w:pStyle w:val="style0"/>
              <w:spacing w:lineRule="exact" w:line="340"/>
              <w:jc w:val="center"/>
              <w:rPr>
                <w:rFonts w:ascii="仿宋" w:cs="宋体" w:eastAsia="仿宋" w:hAnsi="仿宋"/>
                <w:b/>
                <w:bCs/>
                <w:sz w:val="21"/>
                <w:szCs w:val="21"/>
              </w:rPr>
            </w:pPr>
            <w:r>
              <w:rPr>
                <w:rFonts w:ascii="仿宋" w:cs="宋体" w:eastAsia="仿宋" w:hAnsi="仿宋" w:hint="eastAsia"/>
                <w:b/>
                <w:bCs/>
                <w:sz w:val="21"/>
                <w:szCs w:val="21"/>
              </w:rPr>
              <w:t>小写</w:t>
            </w:r>
          </w:p>
        </w:tc>
        <w:tc>
          <w:tcPr>
            <w:tcW w:w="2716" w:type="dxa"/>
            <w:gridSpan w:val="2"/>
            <w:tcBorders>
              <w:top w:val="single" w:sz="4" w:space="0" w:color="000000"/>
              <w:left w:val="single" w:sz="4" w:space="0" w:color="000000"/>
              <w:bottom w:val="single" w:sz="4" w:space="0" w:color="000000"/>
              <w:right w:val="single" w:sz="4" w:space="0" w:color="000000"/>
            </w:tcBorders>
            <w:tcMar/>
            <w:vAlign w:val="center"/>
          </w:tcPr>
          <w:p w14:paraId="582D8E63">
            <w:pPr>
              <w:pStyle w:val="style0"/>
              <w:spacing w:lineRule="exact" w:line="340"/>
              <w:rPr>
                <w:rFonts w:ascii="仿宋" w:cs="宋体" w:eastAsia="仿宋" w:hAnsi="仿宋"/>
                <w:bCs/>
                <w:sz w:val="21"/>
                <w:szCs w:val="21"/>
              </w:rPr>
            </w:pPr>
            <w:r>
              <w:rPr>
                <w:rFonts w:ascii="仿宋" w:cs="宋体" w:eastAsia="仿宋" w:hAnsi="仿宋" w:hint="eastAsia"/>
                <w:bCs/>
                <w:sz w:val="21"/>
                <w:szCs w:val="21"/>
              </w:rPr>
              <w:t>￥：</w:t>
            </w:r>
          </w:p>
        </w:tc>
      </w:tr>
      <w:bookmarkStart w:id="1" w:name="_GoBack"/>
      <w:bookmarkEnd w:id="1"/>
      <w:tr w14:paraId="49F4BC31">
        <w:tblPrEx/>
        <w:trPr>
          <w:trHeight w:val="1198" w:hRule="atLeast"/>
        </w:trPr>
        <w:tc>
          <w:tcPr>
            <w:tcW w:w="873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502DA">
            <w:pPr>
              <w:pStyle w:val="style0"/>
              <w:tabs>
                <w:tab w:val="left" w:leader="none" w:pos="360"/>
                <w:tab w:val="left" w:leader="none" w:pos="540"/>
              </w:tabs>
              <w:autoSpaceDN w:val="false"/>
              <w:spacing w:lineRule="exact" w:line="360"/>
              <w:rPr>
                <w:rFonts w:ascii="仿宋" w:cs="宋体" w:eastAsia="仿宋" w:hAnsi="仿宋"/>
                <w:b/>
                <w:color w:val="000000"/>
                <w:sz w:val="21"/>
                <w:szCs w:val="21"/>
              </w:rPr>
            </w:pPr>
            <w:r>
              <w:rPr>
                <w:rFonts w:ascii="仿宋" w:cs="宋体" w:eastAsia="仿宋" w:hAnsi="仿宋" w:hint="eastAsia"/>
                <w:b/>
                <w:color w:val="000000"/>
                <w:sz w:val="21"/>
                <w:szCs w:val="21"/>
              </w:rPr>
              <w:t>报名咨询：</w:t>
            </w:r>
          </w:p>
          <w:p w14:paraId="71D75857">
            <w:pPr>
              <w:pStyle w:val="style0"/>
              <w:tabs>
                <w:tab w:val="left" w:leader="none" w:pos="360"/>
                <w:tab w:val="left" w:leader="none" w:pos="540"/>
              </w:tabs>
              <w:autoSpaceDN w:val="false"/>
              <w:spacing w:lineRule="exact" w:line="360"/>
              <w:rPr>
                <w:rFonts w:ascii="仿宋" w:cs="宋体" w:eastAsia="仿宋" w:hAnsi="仿宋"/>
                <w:bCs/>
                <w:color w:val="000000"/>
                <w:sz w:val="21"/>
                <w:szCs w:val="21"/>
              </w:rPr>
            </w:pPr>
            <w:r>
              <w:rPr>
                <w:rFonts w:ascii="仿宋" w:cs="宋体" w:eastAsia="仿宋" w:hAnsi="仿宋" w:hint="eastAsia"/>
                <w:bCs/>
                <w:color w:val="000000"/>
                <w:sz w:val="21"/>
                <w:szCs w:val="21"/>
              </w:rPr>
              <w:t>联系人：</w:t>
            </w:r>
            <w:r>
              <w:rPr>
                <w:rFonts w:ascii="仿宋" w:cs="宋体" w:eastAsia="仿宋" w:hAnsi="仿宋" w:hint="eastAsia"/>
                <w:bCs/>
                <w:color w:val="000000"/>
                <w:sz w:val="21"/>
                <w:szCs w:val="21"/>
                <w:lang w:eastAsia="zh-CN"/>
              </w:rPr>
              <w:t>刘雯</w:t>
            </w:r>
            <w:r>
              <w:rPr>
                <w:rFonts w:ascii="仿宋" w:cs="宋体" w:eastAsia="仿宋" w:hAnsi="仿宋" w:hint="eastAsia"/>
                <w:bCs/>
                <w:color w:val="000000"/>
                <w:sz w:val="21"/>
                <w:szCs w:val="21"/>
              </w:rPr>
              <w:t xml:space="preserve">    </w:t>
            </w:r>
            <w:r>
              <w:rPr>
                <w:rFonts w:ascii="仿宋" w:cs="宋体" w:eastAsia="仿宋" w:hAnsi="仿宋"/>
                <w:bCs/>
                <w:color w:val="000000"/>
                <w:sz w:val="21"/>
                <w:szCs w:val="21"/>
              </w:rPr>
              <w:t xml:space="preserve"> 联系方式：</w:t>
            </w:r>
            <w:r>
              <w:rPr>
                <w:rFonts w:ascii="仿宋" w:cs="宋体" w:eastAsia="仿宋" w:hAnsi="仿宋"/>
                <w:bCs/>
                <w:color w:val="000000"/>
                <w:sz w:val="21"/>
                <w:szCs w:val="21"/>
                <w:lang w:val="en-US"/>
              </w:rPr>
              <w:t>13717661723</w:t>
            </w:r>
            <w:r>
              <w:rPr>
                <w:rFonts w:ascii="仿宋" w:cs="宋体" w:eastAsia="仿宋" w:hAnsi="仿宋" w:hint="eastAsia"/>
                <w:bCs/>
                <w:color w:val="000000"/>
                <w:sz w:val="21"/>
                <w:szCs w:val="21"/>
              </w:rPr>
              <w:t>（同微信）    邮箱：</w:t>
            </w:r>
            <w:r>
              <w:rPr>
                <w:rFonts w:ascii="仿宋" w:cs="宋体" w:eastAsia="仿宋" w:hAnsi="仿宋" w:hint="default"/>
                <w:bCs/>
                <w:color w:val="000000"/>
                <w:sz w:val="21"/>
                <w:szCs w:val="21"/>
                <w:lang w:val="en-US"/>
              </w:rPr>
              <w:t>3550049013@qq.com</w:t>
            </w:r>
          </w:p>
        </w:tc>
      </w:tr>
      <w:bookmarkEnd w:id="0"/>
    </w:tbl>
    <w:p w14:paraId="669AC808">
      <w:pPr>
        <w:pStyle w:val="style157"/>
        <w:spacing w:lineRule="exact" w:line="42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新宋体">
    <w:altName w:val="新宋体"/>
    <w:panose1 w:val="020106090300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Songti SC">
    <w:altName w:val="微软雅黑"/>
    <w:panose1 w:val="00000000000000000000"/>
    <w:charset w:val="86"/>
    <w:family w:val="auto"/>
    <w:pitch w:val="default"/>
    <w:sig w:usb0="00000000" w:usb1="00000000" w:usb2="00000010" w:usb3="00000000" w:csb0="0004009F" w:csb1="00000000"/>
  </w:font>
  <w:font w:name="微软雅黑">
    <w:altName w:val="微软雅黑"/>
    <w:panose1 w:val="020b0503020002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69EDB98"/>
    <w:lvl w:ilvl="0">
      <w:start w:val="1"/>
      <w:numFmt w:val="decimal"/>
      <w:lvlText w:val="%1."/>
      <w:lvlJc w:val="left"/>
      <w:pPr>
        <w:ind w:left="425" w:hanging="425"/>
      </w:pPr>
      <w:rPr>
        <w:rFonts w:hint="default"/>
      </w:rPr>
    </w:lvl>
  </w:abstractNum>
  <w:abstractNum w:abstractNumId="1">
    <w:nsid w:val="00000001"/>
    <w:multiLevelType w:val="singleLevel"/>
    <w:tmpl w:val="0BA96880"/>
    <w:lvl w:ilvl="0">
      <w:start w:val="1"/>
      <w:numFmt w:val="decimal"/>
      <w:suff w:val="nothing"/>
      <w:lvlText w:val="%1、"/>
      <w:lvlJc w:val="left"/>
      <w:pPr/>
    </w:lvl>
  </w:abstractNum>
  <w:abstractNum w:abstractNumId="2">
    <w:nsid w:val="00000002"/>
    <w:multiLevelType w:val="singleLevel"/>
    <w:tmpl w:val="3276220D"/>
    <w:lvl w:ilvl="0">
      <w:start w:val="1"/>
      <w:numFmt w:val="bullet"/>
      <w:lvlText w:val=""/>
      <w:lvlJc w:val="left"/>
      <w:pPr>
        <w:tabs>
          <w:tab w:val="left" w:leader="none" w:pos="420"/>
        </w:tabs>
        <w:ind w:left="840" w:hanging="420"/>
      </w:pPr>
      <w:rPr>
        <w:rFonts w:ascii="Wingdings" w:hAnsi="Wingdings" w:hint="default"/>
      </w:rPr>
    </w:lvl>
  </w:abstractNum>
  <w:abstractNum w:abstractNumId="3">
    <w:nsid w:val="00000003"/>
    <w:multiLevelType w:val="multilevel"/>
    <w:tmpl w:val="6E4D4765"/>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19"/>
    <w:qFormat/>
    <w:uiPriority w:val="0"/>
    <w:pPr>
      <w:widowControl w:val="false"/>
      <w:jc w:val="both"/>
    </w:pPr>
    <w:rPr>
      <w:rFonts w:ascii="等线" w:cs="宋体" w:eastAsia="等线" w:hAnsi="等线"/>
      <w:kern w:val="2"/>
      <w:sz w:val="24"/>
      <w:szCs w:val="24"/>
      <w:lang w:val="en-US" w:bidi="ar-SA" w:eastAsia="zh-CN"/>
    </w:rPr>
  </w:style>
  <w:style w:type="paragraph" w:styleId="style4">
    <w:name w:val="heading 4"/>
    <w:basedOn w:val="style0"/>
    <w:next w:val="style0"/>
    <w:qFormat/>
    <w:uiPriority w:val="9"/>
    <w:pPr>
      <w:keepNext/>
      <w:keepLines/>
      <w:spacing w:before="280" w:beforeAutospacing="false" w:after="290" w:afterAutospacing="false" w:lineRule="auto" w:line="372"/>
      <w:outlineLvl w:val="3"/>
    </w:pPr>
    <w:rPr>
      <w:rFonts w:ascii="Arial" w:eastAsia="黑体" w:hAnsi="Arial"/>
      <w:b/>
      <w:sz w:val="28"/>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9">
    <w:name w:val="toc 1"/>
    <w:basedOn w:val="style0"/>
    <w:next w:val="style0"/>
    <w:qFormat/>
    <w:uiPriority w:val="39"/>
    <w:pPr/>
    <w:rPr>
      <w:rFonts w:ascii="Calibri" w:hAnsi="Calibri"/>
      <w:szCs w:val="21"/>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spacing w:beforeAutospacing="true" w:afterAutospacing="true"/>
      <w:jc w:val="left"/>
    </w:pPr>
    <w:rPr>
      <w:rFonts w:cs="Times New Roman"/>
      <w:kern w:val="0"/>
    </w:rPr>
  </w:style>
  <w:style w:type="table" w:styleId="style154">
    <w:name w:val="Table Grid"/>
    <w:basedOn w:val="style105"/>
    <w:next w:val="style154"/>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22"/>
    <w:rPr>
      <w:b/>
    </w:rPr>
  </w:style>
  <w:style w:type="character" w:styleId="style85">
    <w:name w:val="Hyperlink"/>
    <w:basedOn w:val="style65"/>
    <w:next w:val="style85"/>
    <w:qFormat/>
    <w:uiPriority w:val="99"/>
    <w:rPr>
      <w:color w:val="0563c1"/>
      <w:u w:val="single"/>
    </w:r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 w:type="paragraph" w:styleId="style157">
    <w:name w:val="No Spacing"/>
    <w:next w:val="style157"/>
    <w:qFormat/>
    <w:uiPriority w:val="1"/>
    <w:pPr>
      <w:widowControl w:val="false"/>
      <w:jc w:val="both"/>
    </w:pPr>
    <w:rPr>
      <w:rFonts w:ascii="等线" w:cs="宋体" w:eastAsia="等线" w:hAnsi="等线"/>
      <w:kern w:val="2"/>
      <w:sz w:val="24"/>
      <w:szCs w:val="24"/>
      <w:lang w:val="en-US" w:bidi="ar-SA" w:eastAsia="zh-CN"/>
    </w:rPr>
  </w:style>
  <w:style w:type="paragraph" w:styleId="style179">
    <w:name w:val="List Paragraph"/>
    <w:basedOn w:val="style0"/>
    <w:next w:val="style179"/>
    <w:qFormat/>
    <w:uiPriority w:val="34"/>
    <w:pPr>
      <w:ind w:firstLine="420" w:firstLineChars="200"/>
    </w:pPr>
    <w:rPr/>
  </w:style>
  <w:style w:type="paragraph" w:customStyle="1" w:styleId="style4099">
    <w:name w:val="无间隔1"/>
    <w:next w:val="style4099"/>
    <w:qFormat/>
    <w:uiPriority w:val="1"/>
    <w:pPr>
      <w:widowControl w:val="false"/>
      <w:jc w:val="both"/>
    </w:pPr>
    <w:rPr>
      <w:rFonts w:ascii="Calibri" w:cs="Times New Roman" w:eastAsia="宋体" w:hAnsi="Calibri"/>
      <w:kern w:val="2"/>
      <w:sz w:val="21"/>
      <w:szCs w:val="22"/>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Words>2237</Words>
  <Pages>5</Pages>
  <Characters>2430</Characters>
  <Application>WPS Office</Application>
  <DocSecurity>0</DocSecurity>
  <Paragraphs>282</Paragraphs>
  <ScaleCrop>false</ScaleCrop>
  <LinksUpToDate>false</LinksUpToDate>
  <CharactersWithSpaces>2472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2023-12-11T04:17:00Z</dcterms:created>
  <dc:creator>dong'gen</dc:creator>
  <lastModifiedBy>SM-S9160</lastModifiedBy>
  <lastPrinted>2024-04-03T05:08:00Z</lastPrinted>
  <dcterms:modified xsi:type="dcterms:W3CDTF">2025-02-10T07:49:03Z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5e396b9429344bf6839393507b0b11a9_23</vt:lpwstr>
  </property>
  <property fmtid="{D5CDD505-2E9C-101B-9397-08002B2CF9AE}" pid="4" name="KSOTemplateDocerSaveRecord">
    <vt:lpwstr>eyJoZGlkIjoiZjQ1YjlmMDlmODJlYzc3NTFkYzgxZWNlN2RiMTY4MzAiLCJ1c2VySWQiOiIyNTU4NTIyMjAifQ==</vt:lpwstr>
  </property>
</Properties>
</file>