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010DD">
      <w:pPr>
        <w:jc w:val="center"/>
        <w:rPr>
          <w:rFonts w:ascii="新宋体" w:hAnsi="新宋体" w:eastAsia="新宋体" w:cs="新宋体"/>
          <w:b/>
          <w:bCs/>
          <w:color w:val="FF0000"/>
          <w:szCs w:val="21"/>
        </w:rPr>
      </w:pPr>
    </w:p>
    <w:p w14:paraId="3DD739D5">
      <w:pPr>
        <w:jc w:val="center"/>
        <w:rPr>
          <w:rFonts w:ascii="新宋体" w:hAnsi="新宋体" w:eastAsia="新宋体" w:cs="新宋体"/>
          <w:bCs/>
          <w:color w:val="FF0000"/>
          <w:sz w:val="72"/>
          <w:szCs w:val="72"/>
        </w:rPr>
      </w:pPr>
    </w:p>
    <w:p w14:paraId="4A22BD79">
      <w:pPr>
        <w:jc w:val="center"/>
        <w:rPr>
          <w:rFonts w:ascii="新宋体" w:hAnsi="新宋体" w:eastAsia="新宋体" w:cs="新宋体"/>
          <w:bCs/>
          <w:color w:val="FF0000"/>
          <w:sz w:val="72"/>
          <w:szCs w:val="72"/>
        </w:rPr>
      </w:pPr>
    </w:p>
    <w:p w14:paraId="5CA70986">
      <w:pPr>
        <w:jc w:val="center"/>
        <w:rPr>
          <w:rFonts w:ascii="新宋体" w:hAnsi="新宋体" w:eastAsia="新宋体" w:cs="新宋体"/>
          <w:bCs/>
          <w:sz w:val="30"/>
          <w:szCs w:val="30"/>
        </w:rPr>
      </w:pPr>
    </w:p>
    <w:p w14:paraId="4CA3357E">
      <w:pPr>
        <w:rPr>
          <w:rFonts w:ascii="新宋体" w:hAnsi="新宋体" w:eastAsia="新宋体" w:cs="新宋体"/>
          <w:bCs/>
          <w:sz w:val="30"/>
          <w:szCs w:val="30"/>
        </w:rPr>
      </w:pPr>
    </w:p>
    <w:p w14:paraId="3497F2EC">
      <w:pPr>
        <w:rPr>
          <w:rFonts w:ascii="新宋体" w:hAnsi="新宋体" w:eastAsia="新宋体" w:cs="新宋体"/>
          <w:bCs/>
          <w:sz w:val="30"/>
          <w:szCs w:val="30"/>
        </w:rPr>
      </w:pPr>
    </w:p>
    <w:p w14:paraId="59AB77C9">
      <w:pPr>
        <w:jc w:val="center"/>
        <w:rPr>
          <w:rFonts w:ascii="新宋体" w:hAnsi="新宋体" w:eastAsia="新宋体" w:cs="新宋体"/>
          <w:bCs/>
          <w:sz w:val="44"/>
          <w:szCs w:val="44"/>
        </w:rPr>
      </w:pPr>
      <w:r>
        <w:rPr>
          <w:rFonts w:hint="eastAsia" w:ascii="新宋体" w:hAnsi="新宋体" w:eastAsia="新宋体" w:cs="新宋体"/>
          <w:bCs/>
          <w:sz w:val="30"/>
          <w:szCs w:val="30"/>
        </w:rPr>
        <mc:AlternateContent>
          <mc:Choice Requires="wps">
            <w:drawing>
              <wp:anchor distT="0" distB="0" distL="114300" distR="114300" simplePos="0" relativeHeight="251660288" behindDoc="0" locked="0" layoutInCell="1" allowOverlap="1">
                <wp:simplePos x="0" y="0"/>
                <wp:positionH relativeFrom="margin">
                  <wp:posOffset>-102870</wp:posOffset>
                </wp:positionH>
                <wp:positionV relativeFrom="paragraph">
                  <wp:posOffset>309880</wp:posOffset>
                </wp:positionV>
                <wp:extent cx="0" cy="1270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0" cy="12700"/>
                        </a:xfrm>
                        <a:prstGeom prst="line">
                          <a:avLst/>
                        </a:prstGeom>
                        <a:noFill/>
                        <a:ln w="12700" cmpd="sng">
                          <a:solidFill>
                            <a:srgbClr val="FF0000"/>
                          </a:solidFill>
                          <a:round/>
                        </a:ln>
                      </wps:spPr>
                      <wps:bodyPr/>
                    </wps:wsp>
                  </a:graphicData>
                </a:graphic>
              </wp:anchor>
            </w:drawing>
          </mc:Choice>
          <mc:Fallback>
            <w:pict>
              <v:line id="_x0000_s1026" o:spid="_x0000_s1026" o:spt="20" style="position:absolute;left:0pt;flip:y;margin-left:-8.1pt;margin-top:24.4pt;height:1pt;width:0pt;mso-position-horizontal-relative:margin;z-index:251660288;mso-width-relative:page;mso-height-relative:page;" filled="f" stroked="t" coordsize="21600,21600" o:gfxdata="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DZ&#10;CejWAAAACQEAAA8AAAAAAAAAAQAgAAAAIgAAAGRycy9kb3ducmV2LnhtbFBLAQIUABQAAAAIAIdO&#10;4kAAaJpM7AEAAL4DAAAOAAAAAAAAAAEAIAAAACUBAABkcnMvZTJvRG9jLnhtbFBLBQYAAAAABgAG&#10;AFkBAACDBQAAAAA=&#10;">
                <v:fill on="f" focussize="0,0"/>
                <v:stroke weight="1pt" color="#FF0000" joinstyle="round"/>
                <v:imagedata o:title=""/>
                <o:lock v:ext="edit" aspectratio="f"/>
              </v:line>
            </w:pict>
          </mc:Fallback>
        </mc:AlternateContent>
      </w:r>
      <w:r>
        <w:rPr>
          <w:rFonts w:hint="eastAsia" w:ascii="新宋体" w:hAnsi="新宋体" w:eastAsia="新宋体" w:cs="新宋体"/>
          <w:bCs/>
          <w:sz w:val="30"/>
          <w:szCs w:val="30"/>
        </w:rPr>
        <w:t>吉林会[20</w:t>
      </w:r>
      <w:r>
        <w:rPr>
          <w:rFonts w:ascii="新宋体" w:hAnsi="新宋体" w:eastAsia="新宋体" w:cs="新宋体"/>
          <w:bCs/>
          <w:sz w:val="30"/>
          <w:szCs w:val="30"/>
        </w:rPr>
        <w:t>2</w:t>
      </w:r>
      <w:r>
        <w:rPr>
          <w:rFonts w:hint="eastAsia" w:ascii="新宋体" w:hAnsi="新宋体" w:eastAsia="新宋体" w:cs="新宋体"/>
          <w:bCs/>
          <w:sz w:val="30"/>
          <w:szCs w:val="30"/>
          <w:lang w:val="en-US" w:eastAsia="zh-CN"/>
        </w:rPr>
        <w:t>5</w:t>
      </w:r>
      <w:r>
        <w:rPr>
          <w:rFonts w:hint="eastAsia" w:ascii="新宋体" w:hAnsi="新宋体" w:eastAsia="新宋体" w:cs="新宋体"/>
          <w:bCs/>
          <w:sz w:val="30"/>
          <w:szCs w:val="30"/>
        </w:rPr>
        <w:t>]3号</w:t>
      </w:r>
    </w:p>
    <w:p w14:paraId="3D5994B6">
      <w:pPr>
        <w:jc w:val="center"/>
        <w:rPr>
          <w:rFonts w:ascii="新宋体" w:hAnsi="新宋体" w:eastAsia="新宋体" w:cs="新宋体"/>
          <w:bCs/>
          <w:sz w:val="36"/>
          <w:szCs w:val="36"/>
        </w:rPr>
      </w:pPr>
    </w:p>
    <w:p w14:paraId="7D959DD3">
      <w:pPr>
        <w:jc w:val="center"/>
        <w:rPr>
          <w:rFonts w:ascii="仿宋_GB2312" w:hAnsi="仿宋_GB2312" w:eastAsia="仿宋_GB2312" w:cs="仿宋_GB2312"/>
          <w:b/>
          <w:bCs/>
          <w:sz w:val="44"/>
          <w:szCs w:val="44"/>
        </w:rPr>
      </w:pPr>
      <w:r>
        <w:rPr>
          <w:rFonts w:hint="eastAsia" w:ascii="仿宋_GB2312" w:hAnsi="仿宋_GB2312" w:eastAsia="仿宋_GB2312" w:cs="仿宋_GB2312"/>
          <w:bCs/>
          <w:sz w:val="44"/>
          <w:szCs w:val="44"/>
        </w:rPr>
        <mc:AlternateContent>
          <mc:Choice Requires="wps">
            <w:drawing>
              <wp:anchor distT="0" distB="0" distL="114300" distR="114300" simplePos="0" relativeHeight="251659264" behindDoc="0" locked="0" layoutInCell="1" allowOverlap="1">
                <wp:simplePos x="0" y="0"/>
                <wp:positionH relativeFrom="margin">
                  <wp:posOffset>-102870</wp:posOffset>
                </wp:positionH>
                <wp:positionV relativeFrom="paragraph">
                  <wp:posOffset>309880</wp:posOffset>
                </wp:positionV>
                <wp:extent cx="0" cy="1270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0" cy="12700"/>
                        </a:xfrm>
                        <a:prstGeom prst="line">
                          <a:avLst/>
                        </a:prstGeom>
                        <a:noFill/>
                        <a:ln w="12700" cmpd="sng">
                          <a:solidFill>
                            <a:srgbClr val="FF0000"/>
                          </a:solidFill>
                          <a:round/>
                        </a:ln>
                      </wps:spPr>
                      <wps:bodyPr/>
                    </wps:wsp>
                  </a:graphicData>
                </a:graphic>
              </wp:anchor>
            </w:drawing>
          </mc:Choice>
          <mc:Fallback>
            <w:pict>
              <v:line id="_x0000_s1026" o:spid="_x0000_s1026" o:spt="20" style="position:absolute;left:0pt;flip:y;margin-left:-8.1pt;margin-top:24.4pt;height:1pt;width:0pt;mso-position-horizontal-relative:margin;z-index:251659264;mso-width-relative:page;mso-height-relative:page;" filled="f" stroked="t" coordsize="21600,21600" o:gfxdata="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NkJ&#10;6NYAAAAJAQAADwAAAAAAAAABACAAAAAiAAAAZHJzL2Rvd25yZXYueG1sUEsBAhQAFAAAAAgAh07i&#10;QIWI/4HrAQAAvgMAAA4AAAAAAAAAAQAgAAAAJQEAAGRycy9lMm9Eb2MueG1sUEsFBgAAAAAGAAYA&#10;WQEAAIIFAAAAAA==&#10;">
                <v:fill on="f" focussize="0,0"/>
                <v:stroke weight="1pt" color="#FF0000" joinstyle="round"/>
                <v:imagedata o:title=""/>
                <o:lock v:ext="edit" aspectratio="f"/>
              </v:line>
            </w:pict>
          </mc:Fallback>
        </mc:AlternateContent>
      </w:r>
      <w:r>
        <w:rPr>
          <w:rFonts w:hint="eastAsia" w:ascii="仿宋_GB2312" w:hAnsi="仿宋_GB2312" w:eastAsia="仿宋_GB2312" w:cs="仿宋_GB2312"/>
          <w:b/>
          <w:bCs/>
          <w:sz w:val="44"/>
          <w:szCs w:val="44"/>
        </w:rPr>
        <w:t>关于组织财务管理人员参加财务管理</w:t>
      </w:r>
    </w:p>
    <w:p w14:paraId="763C8451">
      <w:pPr>
        <w:spacing w:line="560"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创新与专业能力提升培训班的通知</w:t>
      </w:r>
    </w:p>
    <w:p w14:paraId="08921358">
      <w:pPr>
        <w:spacing w:line="560" w:lineRule="atLeast"/>
        <w:jc w:val="center"/>
        <w:rPr>
          <w:rFonts w:ascii="仿宋_GB2312" w:hAnsi="仿宋_GB2312" w:eastAsia="仿宋_GB2312" w:cs="仿宋_GB2312"/>
          <w:b/>
          <w:bCs/>
          <w:sz w:val="44"/>
          <w:szCs w:val="44"/>
        </w:rPr>
      </w:pPr>
    </w:p>
    <w:p w14:paraId="72453A71">
      <w:pPr>
        <w:spacing w:line="560" w:lineRule="atLeast"/>
        <w:rPr>
          <w:rFonts w:ascii="仿宋_GB2312" w:hAnsi="仿宋_GB2312" w:eastAsia="仿宋_GB2312" w:cs="仿宋_GB2312"/>
          <w:b/>
          <w:sz w:val="32"/>
          <w:szCs w:val="32"/>
        </w:rPr>
      </w:pPr>
      <w:r>
        <w:rPr>
          <w:rFonts w:hint="eastAsia" w:ascii="仿宋_GB2312" w:hAnsi="仿宋_GB2312" w:eastAsia="仿宋_GB2312" w:cs="仿宋_GB2312"/>
          <w:b/>
          <w:sz w:val="32"/>
          <w:szCs w:val="32"/>
        </w:rPr>
        <w:t>各会员单位：</w:t>
      </w:r>
    </w:p>
    <w:p w14:paraId="668DEFC2">
      <w:pPr>
        <w:spacing w:line="560" w:lineRule="atLeast"/>
        <w:ind w:firstLine="960" w:firstLine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配合省局进一步加强完善财会监督工作机制，全面提升行政事业单位财会监督，加强本单位经济业务、财务管理综合治理效能，准确掌握新形势下的财务管理创新与实践、政府采购制度改革、预算管理一体化等热点议题，现将《北京国家会计学院举办“</w:t>
      </w:r>
      <w:r>
        <w:rPr>
          <w:rFonts w:hint="eastAsia" w:ascii="仿宋_GB2312" w:hAnsi="仿宋_GB2312" w:eastAsia="仿宋_GB2312" w:cs="仿宋_GB2312"/>
          <w:bCs/>
          <w:sz w:val="32"/>
          <w:szCs w:val="32"/>
          <w:lang w:val="en-US" w:eastAsia="zh-CN"/>
        </w:rPr>
        <w:t>新会计法下的行政事业单位财务管理创新与高质量发展</w:t>
      </w:r>
      <w:r>
        <w:rPr>
          <w:rFonts w:hint="eastAsia" w:ascii="仿宋_GB2312" w:hAnsi="仿宋_GB2312" w:eastAsia="仿宋_GB2312" w:cs="仿宋_GB2312"/>
          <w:bCs/>
          <w:sz w:val="32"/>
          <w:szCs w:val="32"/>
        </w:rPr>
        <w:t>”系列</w:t>
      </w:r>
      <w:r>
        <w:rPr>
          <w:rFonts w:hint="eastAsia" w:ascii="仿宋_GB2312" w:hAnsi="仿宋_GB2312" w:eastAsia="仿宋_GB2312" w:cs="仿宋_GB2312"/>
          <w:bCs/>
          <w:sz w:val="32"/>
          <w:szCs w:val="32"/>
          <w:lang w:val="en-US" w:eastAsia="zh-CN"/>
        </w:rPr>
        <w:t>研修</w:t>
      </w:r>
      <w:r>
        <w:rPr>
          <w:rFonts w:hint="eastAsia" w:ascii="仿宋_GB2312" w:hAnsi="仿宋_GB2312" w:eastAsia="仿宋_GB2312" w:cs="仿宋_GB2312"/>
          <w:bCs/>
          <w:sz w:val="32"/>
          <w:szCs w:val="32"/>
        </w:rPr>
        <w:t>班》、《中国总会计师协会举办新时代行政事业单位财务与管理人员专业能力提升培训班》（中总秘〔202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号）的通知转发你们，请各会员单位结合实际工作需要，自行组织财务管理人员参加。培训期间要认真学习，确保教育质量。</w:t>
      </w:r>
    </w:p>
    <w:p w14:paraId="077F1D28">
      <w:pPr>
        <w:spacing w:line="560" w:lineRule="atLeast"/>
        <w:ind w:firstLine="640" w:firstLineChars="200"/>
        <w:rPr>
          <w:rFonts w:ascii="仿宋_GB2312" w:hAnsi="仿宋_GB2312" w:eastAsia="仿宋_GB2312" w:cs="仿宋_GB2312"/>
          <w:bCs/>
          <w:sz w:val="32"/>
          <w:szCs w:val="32"/>
        </w:rPr>
      </w:pPr>
    </w:p>
    <w:p w14:paraId="2FCD3355">
      <w:pPr>
        <w:spacing w:line="560" w:lineRule="atLeas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&lt;北京国家会计学院&gt; &lt;中国总会计师协会&gt;</w:t>
      </w:r>
    </w:p>
    <w:p w14:paraId="08DB7544">
      <w:pPr>
        <w:spacing w:line="560" w:lineRule="atLeas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lang w:val="en-US" w:eastAsia="zh-CN"/>
        </w:rPr>
        <w:t>沈晓艺</w:t>
      </w:r>
      <w:r>
        <w:rPr>
          <w:rFonts w:hint="eastAsia" w:ascii="仿宋_GB2312" w:hAnsi="仿宋_GB2312" w:eastAsia="仿宋_GB2312" w:cs="仿宋_GB2312"/>
          <w:bCs/>
          <w:sz w:val="32"/>
          <w:szCs w:val="32"/>
        </w:rPr>
        <w:t xml:space="preserve">老师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电话：</w:t>
      </w:r>
      <w:r>
        <w:rPr>
          <w:rFonts w:hint="eastAsia" w:ascii="仿宋_GB2312" w:hAnsi="仿宋_GB2312" w:eastAsia="仿宋_GB2312" w:cs="仿宋_GB2312"/>
          <w:bCs/>
          <w:sz w:val="32"/>
          <w:szCs w:val="32"/>
          <w:lang w:val="en-US" w:eastAsia="zh-CN"/>
        </w:rPr>
        <w:t>18910199533</w:t>
      </w:r>
      <w:r>
        <w:rPr>
          <w:rFonts w:hint="eastAsia" w:ascii="仿宋_GB2312" w:hAnsi="仿宋_GB2312" w:eastAsia="仿宋_GB2312" w:cs="仿宋_GB2312"/>
          <w:bCs/>
          <w:sz w:val="32"/>
          <w:szCs w:val="32"/>
        </w:rPr>
        <w:t>（微信同号）</w:t>
      </w:r>
    </w:p>
    <w:p w14:paraId="26F33AE4">
      <w:pPr>
        <w:spacing w:line="560" w:lineRule="atLeas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白培兴老师   电话：17710303327（微信同号）</w:t>
      </w:r>
    </w:p>
    <w:p w14:paraId="136AF189">
      <w:pPr>
        <w:spacing w:line="560" w:lineRule="atLeast"/>
        <w:rPr>
          <w:rFonts w:ascii="仿宋_GB2312" w:hAnsi="仿宋_GB2312" w:eastAsia="仿宋_GB2312" w:cs="仿宋_GB2312"/>
          <w:bCs/>
          <w:sz w:val="32"/>
          <w:szCs w:val="32"/>
        </w:rPr>
      </w:pPr>
    </w:p>
    <w:p w14:paraId="481D7D80">
      <w:pPr>
        <w:spacing w:line="560" w:lineRule="atLeas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：北京国家会计学院关于举办“</w:t>
      </w:r>
      <w:r>
        <w:rPr>
          <w:rFonts w:hint="eastAsia" w:ascii="仿宋_GB2312" w:hAnsi="仿宋_GB2312" w:eastAsia="仿宋_GB2312" w:cs="仿宋_GB2312"/>
          <w:bCs/>
          <w:sz w:val="32"/>
          <w:szCs w:val="32"/>
          <w:lang w:val="en-US" w:eastAsia="zh-CN"/>
        </w:rPr>
        <w:t>新会计法下的行政事业单位财务管理创新与高质量发展</w:t>
      </w:r>
      <w:r>
        <w:rPr>
          <w:rFonts w:hint="eastAsia" w:ascii="仿宋_GB2312" w:hAnsi="仿宋_GB2312" w:eastAsia="仿宋_GB2312" w:cs="仿宋_GB2312"/>
          <w:bCs/>
          <w:sz w:val="32"/>
          <w:szCs w:val="32"/>
        </w:rPr>
        <w:t>”系列</w:t>
      </w:r>
      <w:r>
        <w:rPr>
          <w:rFonts w:hint="eastAsia" w:ascii="仿宋_GB2312" w:hAnsi="仿宋_GB2312" w:eastAsia="仿宋_GB2312" w:cs="仿宋_GB2312"/>
          <w:bCs/>
          <w:sz w:val="32"/>
          <w:szCs w:val="32"/>
          <w:lang w:val="en-US" w:eastAsia="zh-CN"/>
        </w:rPr>
        <w:t>研修</w:t>
      </w:r>
      <w:r>
        <w:rPr>
          <w:rFonts w:hint="eastAsia" w:ascii="仿宋_GB2312" w:hAnsi="仿宋_GB2312" w:eastAsia="仿宋_GB2312" w:cs="仿宋_GB2312"/>
          <w:bCs/>
          <w:sz w:val="32"/>
          <w:szCs w:val="32"/>
        </w:rPr>
        <w:t>班</w:t>
      </w:r>
    </w:p>
    <w:p w14:paraId="67AFBCA3">
      <w:pPr>
        <w:spacing w:line="560" w:lineRule="atLeast"/>
        <w:rPr>
          <w:rFonts w:ascii="仿宋_GB2312" w:hAnsi="仿宋_GB2312" w:eastAsia="仿宋_GB2312" w:cs="仿宋_GB2312"/>
          <w:bCs/>
          <w:sz w:val="32"/>
          <w:szCs w:val="32"/>
        </w:rPr>
      </w:pPr>
    </w:p>
    <w:p w14:paraId="34FD4C49">
      <w:pPr>
        <w:spacing w:line="560" w:lineRule="atLeas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：中国总会计师协会关于举办新时代行政事业单位财务与管理人员专业能力提升</w:t>
      </w:r>
      <w:bookmarkStart w:id="0" w:name="_GoBack"/>
      <w:bookmarkEnd w:id="0"/>
      <w:r>
        <w:rPr>
          <w:rFonts w:hint="eastAsia" w:ascii="仿宋_GB2312" w:hAnsi="仿宋_GB2312" w:eastAsia="仿宋_GB2312" w:cs="仿宋_GB2312"/>
          <w:bCs/>
          <w:sz w:val="32"/>
          <w:szCs w:val="32"/>
        </w:rPr>
        <w:t>培训班（中总秘〔202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号）</w:t>
      </w:r>
    </w:p>
    <w:p w14:paraId="76B0C15D">
      <w:pPr>
        <w:spacing w:line="560" w:lineRule="atLeas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14:paraId="5F1C598A">
      <w:pPr>
        <w:spacing w:line="560" w:lineRule="atLeast"/>
        <w:rPr>
          <w:rFonts w:ascii="仿宋_GB2312" w:hAnsi="仿宋_GB2312" w:eastAsia="仿宋_GB2312" w:cs="仿宋_GB2312"/>
          <w:bCs/>
          <w:sz w:val="32"/>
          <w:szCs w:val="32"/>
        </w:rPr>
      </w:pPr>
    </w:p>
    <w:p w14:paraId="23C03BC7">
      <w:pPr>
        <w:spacing w:line="560" w:lineRule="atLeast"/>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吉林省林业会计学会</w:t>
      </w:r>
    </w:p>
    <w:p w14:paraId="3890ADC9">
      <w:pPr>
        <w:spacing w:line="560" w:lineRule="atLeast"/>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日</w:t>
      </w:r>
    </w:p>
    <w:p w14:paraId="02C3EDE1">
      <w:pPr>
        <w:spacing w:line="560" w:lineRule="atLeast"/>
        <w:jc w:val="center"/>
        <w:rPr>
          <w:rFonts w:ascii="仿宋_GB2312" w:hAnsi="仿宋_GB2312" w:eastAsia="仿宋_GB2312" w:cs="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iNGVkODMzYzkwMjJmMjBlN2YwOGY0ZTMwMjcyNzIifQ=="/>
  </w:docVars>
  <w:rsids>
    <w:rsidRoot w:val="008332A8"/>
    <w:rsid w:val="00024438"/>
    <w:rsid w:val="00054046"/>
    <w:rsid w:val="00090300"/>
    <w:rsid w:val="000B1BC1"/>
    <w:rsid w:val="000C37B3"/>
    <w:rsid w:val="000C3B76"/>
    <w:rsid w:val="00131308"/>
    <w:rsid w:val="001B0B66"/>
    <w:rsid w:val="001F70E2"/>
    <w:rsid w:val="00223F6B"/>
    <w:rsid w:val="00242BDC"/>
    <w:rsid w:val="00246198"/>
    <w:rsid w:val="00264BE6"/>
    <w:rsid w:val="00265FED"/>
    <w:rsid w:val="002810E9"/>
    <w:rsid w:val="002D7B4B"/>
    <w:rsid w:val="002F347A"/>
    <w:rsid w:val="00313596"/>
    <w:rsid w:val="003225E7"/>
    <w:rsid w:val="00325F74"/>
    <w:rsid w:val="003732C0"/>
    <w:rsid w:val="004112E3"/>
    <w:rsid w:val="00420226"/>
    <w:rsid w:val="0044036D"/>
    <w:rsid w:val="00463B15"/>
    <w:rsid w:val="004B57E7"/>
    <w:rsid w:val="004D1946"/>
    <w:rsid w:val="00511C76"/>
    <w:rsid w:val="005A4655"/>
    <w:rsid w:val="005E0B07"/>
    <w:rsid w:val="0066710E"/>
    <w:rsid w:val="006D3022"/>
    <w:rsid w:val="007515E8"/>
    <w:rsid w:val="00795F54"/>
    <w:rsid w:val="0081309D"/>
    <w:rsid w:val="008332A8"/>
    <w:rsid w:val="00846E72"/>
    <w:rsid w:val="00855BF9"/>
    <w:rsid w:val="00880E1A"/>
    <w:rsid w:val="009D52F0"/>
    <w:rsid w:val="00A0074F"/>
    <w:rsid w:val="00B42F9A"/>
    <w:rsid w:val="00B549C0"/>
    <w:rsid w:val="00B61075"/>
    <w:rsid w:val="00BB1703"/>
    <w:rsid w:val="00C40CA3"/>
    <w:rsid w:val="00CA4723"/>
    <w:rsid w:val="00D14E11"/>
    <w:rsid w:val="00D34352"/>
    <w:rsid w:val="00D949FB"/>
    <w:rsid w:val="00DF6BA2"/>
    <w:rsid w:val="00E15A4A"/>
    <w:rsid w:val="00E66313"/>
    <w:rsid w:val="00E77D6F"/>
    <w:rsid w:val="00E9387B"/>
    <w:rsid w:val="00E95B14"/>
    <w:rsid w:val="00EA45E1"/>
    <w:rsid w:val="00EF7982"/>
    <w:rsid w:val="00F950F9"/>
    <w:rsid w:val="00FB3A49"/>
    <w:rsid w:val="00FC63B6"/>
    <w:rsid w:val="00FC78F7"/>
    <w:rsid w:val="06945058"/>
    <w:rsid w:val="0EF91E3E"/>
    <w:rsid w:val="13244572"/>
    <w:rsid w:val="234A44CD"/>
    <w:rsid w:val="4DB0622A"/>
    <w:rsid w:val="56071F80"/>
    <w:rsid w:val="61F5736C"/>
    <w:rsid w:val="62703EF5"/>
    <w:rsid w:val="644820C3"/>
    <w:rsid w:val="6BE856FC"/>
    <w:rsid w:val="72273C8B"/>
    <w:rsid w:val="7B46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759</Words>
  <Characters>795</Characters>
  <Lines>6</Lines>
  <Paragraphs>1</Paragraphs>
  <TotalTime>25</TotalTime>
  <ScaleCrop>false</ScaleCrop>
  <LinksUpToDate>false</LinksUpToDate>
  <CharactersWithSpaces>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2024-02-28T03:05:00Z</dcterms:created>
  <dc:creator>User</dc:creator>
  <cp:lastModifiedBy>Suzy</cp:lastModifiedBy>
  <cp:lastPrinted>2024-03-04T01:06:00Z</cp:lastPrinted>
  <dcterms:modified xsi:type="dcterms:W3CDTF">2025-02-24T01:52:09Z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AF371C703FA6476A86267EB0CB2288E9_13</vt:lpwstr>
  </property>
  <property fmtid="{D5CDD505-2E9C-101B-9397-08002B2CF9AE}" pid="4" name="KSOTemplateDocerSaveRecord">
    <vt:lpwstr>eyJoZGlkIjoiYTNkMzJlODJkMWJiZGVmZjI2N2E4Mjk1ZTM0NGVkZDEiLCJ1c2VySWQiOiIzOTQ0ODc0NTEifQ==</vt:lpwstr>
  </property>
</Properties>
</file>